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6D" w:rsidRPr="00B151EF" w:rsidRDefault="00B06CF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19B4B505" wp14:editId="449138A3">
            <wp:simplePos x="0" y="0"/>
            <wp:positionH relativeFrom="column">
              <wp:posOffset>2727960</wp:posOffset>
            </wp:positionH>
            <wp:positionV relativeFrom="paragraph">
              <wp:posOffset>13335</wp:posOffset>
            </wp:positionV>
            <wp:extent cx="467995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E6D" w:rsidRPr="00B151EF" w:rsidRDefault="007C4E6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7C4E6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7C4E6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Администрация города Нижний Тагил</w:t>
      </w:r>
    </w:p>
    <w:p w:rsidR="007C4E6D" w:rsidRPr="00B151EF" w:rsidRDefault="001B15A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УПРАВЛЕНИЕ ОБРАЗОВАНИЯ</w:t>
      </w:r>
    </w:p>
    <w:p w:rsidR="007C4E6D" w:rsidRPr="00B151EF" w:rsidRDefault="007C4E6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П</w:t>
      </w:r>
      <w:r w:rsidR="00720C20" w:rsidRPr="00B151EF">
        <w:rPr>
          <w:rFonts w:ascii="Liberation Serif" w:hAnsi="Liberation Serif" w:cs="Liberation Serif"/>
          <w:sz w:val="24"/>
          <w:szCs w:val="24"/>
        </w:rPr>
        <w:t xml:space="preserve"> </w:t>
      </w:r>
      <w:r w:rsidRPr="00B151EF">
        <w:rPr>
          <w:rFonts w:ascii="Liberation Serif" w:hAnsi="Liberation Serif" w:cs="Liberation Serif"/>
          <w:sz w:val="24"/>
          <w:szCs w:val="24"/>
        </w:rPr>
        <w:t>Р</w:t>
      </w:r>
      <w:r w:rsidR="00720C20" w:rsidRPr="00B151EF">
        <w:rPr>
          <w:rFonts w:ascii="Liberation Serif" w:hAnsi="Liberation Serif" w:cs="Liberation Serif"/>
          <w:sz w:val="24"/>
          <w:szCs w:val="24"/>
        </w:rPr>
        <w:t xml:space="preserve"> </w:t>
      </w:r>
      <w:r w:rsidRPr="00B151EF">
        <w:rPr>
          <w:rFonts w:ascii="Liberation Serif" w:hAnsi="Liberation Serif" w:cs="Liberation Serif"/>
          <w:sz w:val="24"/>
          <w:szCs w:val="24"/>
        </w:rPr>
        <w:t>И</w:t>
      </w:r>
      <w:r w:rsidR="00720C20" w:rsidRPr="00B151EF">
        <w:rPr>
          <w:rFonts w:ascii="Liberation Serif" w:hAnsi="Liberation Serif" w:cs="Liberation Serif"/>
          <w:sz w:val="24"/>
          <w:szCs w:val="24"/>
        </w:rPr>
        <w:t xml:space="preserve"> </w:t>
      </w:r>
      <w:r w:rsidRPr="00B151EF">
        <w:rPr>
          <w:rFonts w:ascii="Liberation Serif" w:hAnsi="Liberation Serif" w:cs="Liberation Serif"/>
          <w:sz w:val="24"/>
          <w:szCs w:val="24"/>
        </w:rPr>
        <w:t>К</w:t>
      </w:r>
      <w:r w:rsidR="00720C20" w:rsidRPr="00B151EF">
        <w:rPr>
          <w:rFonts w:ascii="Liberation Serif" w:hAnsi="Liberation Serif" w:cs="Liberation Serif"/>
          <w:sz w:val="24"/>
          <w:szCs w:val="24"/>
        </w:rPr>
        <w:t xml:space="preserve"> </w:t>
      </w:r>
      <w:r w:rsidRPr="00B151EF">
        <w:rPr>
          <w:rFonts w:ascii="Liberation Serif" w:hAnsi="Liberation Serif" w:cs="Liberation Serif"/>
          <w:sz w:val="24"/>
          <w:szCs w:val="24"/>
        </w:rPr>
        <w:t>А</w:t>
      </w:r>
      <w:r w:rsidR="00720C20" w:rsidRPr="00B151EF">
        <w:rPr>
          <w:rFonts w:ascii="Liberation Serif" w:hAnsi="Liberation Serif" w:cs="Liberation Serif"/>
          <w:sz w:val="24"/>
          <w:szCs w:val="24"/>
        </w:rPr>
        <w:t xml:space="preserve"> </w:t>
      </w:r>
      <w:r w:rsidRPr="00B151EF">
        <w:rPr>
          <w:rFonts w:ascii="Liberation Serif" w:hAnsi="Liberation Serif" w:cs="Liberation Serif"/>
          <w:sz w:val="24"/>
          <w:szCs w:val="24"/>
        </w:rPr>
        <w:t>З</w:t>
      </w:r>
    </w:p>
    <w:p w:rsidR="007C4E6D" w:rsidRPr="00B151EF" w:rsidRDefault="00720C2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о</w:t>
      </w:r>
      <w:r w:rsidR="001B15AC" w:rsidRPr="00B151EF">
        <w:rPr>
          <w:rFonts w:ascii="Liberation Serif" w:hAnsi="Liberation Serif" w:cs="Liberation Serif"/>
          <w:sz w:val="24"/>
          <w:szCs w:val="24"/>
        </w:rPr>
        <w:t xml:space="preserve">т </w:t>
      </w:r>
      <w:r w:rsidR="00D36F67">
        <w:rPr>
          <w:rFonts w:ascii="Liberation Serif" w:hAnsi="Liberation Serif" w:cs="Liberation Serif"/>
          <w:sz w:val="24"/>
          <w:szCs w:val="24"/>
        </w:rPr>
        <w:t xml:space="preserve">           2025</w:t>
      </w:r>
      <w:r w:rsidR="00AF51FC">
        <w:rPr>
          <w:rFonts w:ascii="Liberation Serif" w:hAnsi="Liberation Serif" w:cs="Liberation Serif"/>
          <w:sz w:val="24"/>
          <w:szCs w:val="24"/>
        </w:rPr>
        <w:t xml:space="preserve"> г.</w:t>
      </w:r>
      <w:r w:rsidR="001B15AC" w:rsidRPr="00B151EF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№</w:t>
      </w:r>
      <w:r w:rsidR="00D36F6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C4E6D" w:rsidRPr="00B151EF" w:rsidRDefault="001B15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C4E6D" w:rsidRPr="00B151EF" w:rsidRDefault="007C4E6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151EF">
        <w:rPr>
          <w:rFonts w:ascii="Liberation Serif" w:hAnsi="Liberation Serif" w:cs="Liberation Serif"/>
          <w:b/>
          <w:sz w:val="24"/>
          <w:szCs w:val="24"/>
        </w:rPr>
        <w:t xml:space="preserve"> О подготовке к муниципальному этапу научно-практической конференции обучающихся Свердловской области в городе Нижний Тагил</w:t>
      </w:r>
    </w:p>
    <w:p w:rsidR="007C4E6D" w:rsidRPr="00B151EF" w:rsidRDefault="001B15AC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B151EF">
        <w:rPr>
          <w:rFonts w:ascii="Liberation Serif" w:hAnsi="Liberation Serif" w:cs="Liberation Serif"/>
          <w:b/>
          <w:sz w:val="24"/>
          <w:szCs w:val="24"/>
        </w:rPr>
        <w:t xml:space="preserve">                                 </w:t>
      </w:r>
      <w:r w:rsidR="00D36F67">
        <w:rPr>
          <w:rFonts w:ascii="Liberation Serif" w:hAnsi="Liberation Serif" w:cs="Liberation Serif"/>
          <w:b/>
          <w:sz w:val="24"/>
          <w:szCs w:val="24"/>
        </w:rPr>
        <w:t xml:space="preserve">                          в 2025-2026</w:t>
      </w:r>
      <w:r w:rsidRPr="00B151EF">
        <w:rPr>
          <w:rFonts w:ascii="Liberation Serif" w:hAnsi="Liberation Serif" w:cs="Liberation Serif"/>
          <w:b/>
          <w:sz w:val="24"/>
          <w:szCs w:val="24"/>
        </w:rPr>
        <w:t xml:space="preserve"> учебном году</w:t>
      </w: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1B15AC" w:rsidP="001B15A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В целях последовательной реализации образовательной политики Свердловской области, во исполнение государственной программы Свердловской области «Развитие системы образования и молодежной политики в Свердловской области», утвержденной постановлением Правительства Свердловской области от 19.12.2019 № 920-ПП, руководствуясь Положением об управлении образования, </w:t>
      </w: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1B15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ПРИКАЗЫВАЮ:</w:t>
      </w:r>
    </w:p>
    <w:p w:rsidR="00B96990" w:rsidRPr="00B151EF" w:rsidRDefault="001B15AC" w:rsidP="00B96990">
      <w:pPr>
        <w:pStyle w:val="a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Утвердить</w:t>
      </w:r>
      <w:r w:rsidR="00B96990" w:rsidRPr="00B151EF">
        <w:rPr>
          <w:rFonts w:ascii="Liberation Serif" w:hAnsi="Liberation Serif" w:cs="Liberation Serif"/>
          <w:sz w:val="24"/>
          <w:szCs w:val="24"/>
        </w:rPr>
        <w:t>:</w:t>
      </w:r>
    </w:p>
    <w:p w:rsidR="007C4E6D" w:rsidRPr="00B151EF" w:rsidRDefault="00B96990" w:rsidP="00B969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-</w:t>
      </w:r>
      <w:r w:rsidR="001B15AC" w:rsidRPr="00B151EF">
        <w:rPr>
          <w:rFonts w:ascii="Liberation Serif" w:hAnsi="Liberation Serif" w:cs="Liberation Serif"/>
          <w:sz w:val="24"/>
          <w:szCs w:val="24"/>
        </w:rPr>
        <w:t xml:space="preserve"> положение о муниципальном этапе научно-практической конференции обучающихся Свердловской области в городе Нижний Т</w:t>
      </w:r>
      <w:r w:rsidR="00D36F67">
        <w:rPr>
          <w:rFonts w:ascii="Liberation Serif" w:hAnsi="Liberation Serif" w:cs="Liberation Serif"/>
          <w:sz w:val="24"/>
          <w:szCs w:val="24"/>
        </w:rPr>
        <w:t>агил в 2025-2026</w:t>
      </w:r>
      <w:r w:rsidR="00B71CF9" w:rsidRPr="00B151EF">
        <w:rPr>
          <w:rFonts w:ascii="Liberation Serif" w:hAnsi="Liberation Serif" w:cs="Liberation Serif"/>
          <w:sz w:val="24"/>
          <w:szCs w:val="24"/>
        </w:rPr>
        <w:t xml:space="preserve"> учебном году (п</w:t>
      </w:r>
      <w:r w:rsidR="001B15AC" w:rsidRPr="00B151EF">
        <w:rPr>
          <w:rFonts w:ascii="Liberation Serif" w:hAnsi="Liberation Serif" w:cs="Liberation Serif"/>
          <w:sz w:val="24"/>
          <w:szCs w:val="24"/>
        </w:rPr>
        <w:t>риложение</w:t>
      </w:r>
      <w:r w:rsidR="00B71CF9" w:rsidRPr="00B151EF">
        <w:rPr>
          <w:rFonts w:ascii="Liberation Serif" w:hAnsi="Liberation Serif" w:cs="Liberation Serif"/>
          <w:sz w:val="24"/>
          <w:szCs w:val="24"/>
        </w:rPr>
        <w:t xml:space="preserve"> № 1</w:t>
      </w:r>
      <w:r w:rsidR="001B15AC" w:rsidRPr="00B151EF">
        <w:rPr>
          <w:rFonts w:ascii="Liberation Serif" w:hAnsi="Liberation Serif" w:cs="Liberation Serif"/>
          <w:sz w:val="24"/>
          <w:szCs w:val="24"/>
        </w:rPr>
        <w:t>)</w:t>
      </w:r>
      <w:r w:rsidRPr="00B151EF">
        <w:rPr>
          <w:rFonts w:ascii="Liberation Serif" w:hAnsi="Liberation Serif" w:cs="Liberation Serif"/>
          <w:sz w:val="24"/>
          <w:szCs w:val="24"/>
        </w:rPr>
        <w:t>;</w:t>
      </w:r>
    </w:p>
    <w:p w:rsidR="00B71CF9" w:rsidRPr="00B151EF" w:rsidRDefault="00B96990" w:rsidP="00B969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- </w:t>
      </w:r>
      <w:r w:rsidR="00B71CF9" w:rsidRPr="00B151EF">
        <w:rPr>
          <w:rFonts w:ascii="Liberation Serif" w:hAnsi="Liberation Serif" w:cs="Liberation Serif"/>
          <w:sz w:val="24"/>
          <w:szCs w:val="24"/>
        </w:rPr>
        <w:t xml:space="preserve">состав организационного комитета муниципального этапа </w:t>
      </w:r>
      <w:r w:rsidRPr="00B151EF">
        <w:rPr>
          <w:rFonts w:ascii="Liberation Serif" w:hAnsi="Liberation Serif" w:cs="Liberation Serif"/>
          <w:sz w:val="24"/>
          <w:szCs w:val="24"/>
        </w:rPr>
        <w:t>конференции обучающихся Свердловской обла</w:t>
      </w:r>
      <w:r w:rsidR="00D36F67">
        <w:rPr>
          <w:rFonts w:ascii="Liberation Serif" w:hAnsi="Liberation Serif" w:cs="Liberation Serif"/>
          <w:sz w:val="24"/>
          <w:szCs w:val="24"/>
        </w:rPr>
        <w:t>сти в городе Нижний Тагил в 2025-2026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 учебном году</w:t>
      </w:r>
      <w:r w:rsidR="00B71CF9" w:rsidRPr="00B151EF">
        <w:rPr>
          <w:rFonts w:ascii="Liberation Serif" w:hAnsi="Liberation Serif" w:cs="Liberation Serif"/>
          <w:sz w:val="24"/>
          <w:szCs w:val="24"/>
        </w:rPr>
        <w:t xml:space="preserve"> (приложение № 2).</w:t>
      </w:r>
    </w:p>
    <w:p w:rsidR="00236C28" w:rsidRPr="00B151EF" w:rsidRDefault="00236C28" w:rsidP="00B96990">
      <w:pPr>
        <w:pStyle w:val="a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Определить МАУ ДО ГДДЮТ муниципальным оператором научно-практической конференции обучающихся Свердловской обла</w:t>
      </w:r>
      <w:r w:rsidR="00D36F67">
        <w:rPr>
          <w:rFonts w:ascii="Liberation Serif" w:hAnsi="Liberation Serif" w:cs="Liberation Serif"/>
          <w:sz w:val="24"/>
          <w:szCs w:val="24"/>
        </w:rPr>
        <w:t>сти в городе Нижний Тагил в 2025-2026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 учебном году (далее – Конференция).</w:t>
      </w:r>
    </w:p>
    <w:p w:rsidR="00B71CF9" w:rsidRPr="00B151EF" w:rsidRDefault="001B15AC" w:rsidP="00B96990">
      <w:pPr>
        <w:pStyle w:val="a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Директору МАУ ДО ГДДЮТ Михневич О.В. обеспечить организацию и проведение </w:t>
      </w:r>
      <w:r w:rsidR="001547B2" w:rsidRPr="00B151EF">
        <w:rPr>
          <w:rFonts w:ascii="Liberation Serif" w:hAnsi="Liberation Serif" w:cs="Liberation Serif"/>
          <w:sz w:val="24"/>
          <w:szCs w:val="24"/>
        </w:rPr>
        <w:t xml:space="preserve">муниципального этапа </w:t>
      </w:r>
      <w:r w:rsidR="00236C28" w:rsidRPr="00B151EF">
        <w:rPr>
          <w:rFonts w:ascii="Liberation Serif" w:hAnsi="Liberation Serif" w:cs="Liberation Serif"/>
          <w:sz w:val="24"/>
          <w:szCs w:val="24"/>
        </w:rPr>
        <w:t>К</w:t>
      </w:r>
      <w:r w:rsidR="00B96990" w:rsidRPr="00B151EF">
        <w:rPr>
          <w:rFonts w:ascii="Liberation Serif" w:hAnsi="Liberation Serif" w:cs="Liberation Serif"/>
          <w:sz w:val="24"/>
          <w:szCs w:val="24"/>
        </w:rPr>
        <w:t xml:space="preserve">онференции </w:t>
      </w:r>
      <w:r w:rsidRPr="00B151EF">
        <w:rPr>
          <w:rFonts w:ascii="Liberation Serif" w:hAnsi="Liberation Serif" w:cs="Liberation Serif"/>
          <w:sz w:val="24"/>
          <w:szCs w:val="24"/>
        </w:rPr>
        <w:t>в соответствии с положением, утвержденным пунктом 1 настоящего приказа.</w:t>
      </w:r>
    </w:p>
    <w:p w:rsidR="00B71CF9" w:rsidRPr="00B151EF" w:rsidRDefault="001B15AC" w:rsidP="00B96990">
      <w:pPr>
        <w:pStyle w:val="a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Руководителям муниципальных образовательных учреждений обеспечить информирование и участие в </w:t>
      </w:r>
      <w:r w:rsidR="001547B2" w:rsidRPr="00B151EF">
        <w:rPr>
          <w:rFonts w:ascii="Liberation Serif" w:hAnsi="Liberation Serif" w:cs="Liberation Serif"/>
          <w:sz w:val="24"/>
          <w:szCs w:val="24"/>
        </w:rPr>
        <w:t xml:space="preserve">муниципальном этапе </w:t>
      </w:r>
      <w:r w:rsidR="00236C28" w:rsidRPr="00B151EF">
        <w:rPr>
          <w:rFonts w:ascii="Liberation Serif" w:hAnsi="Liberation Serif" w:cs="Liberation Serif"/>
          <w:sz w:val="24"/>
          <w:szCs w:val="24"/>
        </w:rPr>
        <w:t>К</w:t>
      </w:r>
      <w:r w:rsidR="00B96990" w:rsidRPr="00B151EF">
        <w:rPr>
          <w:rFonts w:ascii="Liberation Serif" w:hAnsi="Liberation Serif" w:cs="Liberation Serif"/>
          <w:sz w:val="24"/>
          <w:szCs w:val="24"/>
        </w:rPr>
        <w:t>онференции</w:t>
      </w:r>
      <w:r w:rsidRPr="00B151EF">
        <w:rPr>
          <w:rFonts w:ascii="Liberation Serif" w:hAnsi="Liberation Serif" w:cs="Liberation Serif"/>
          <w:sz w:val="24"/>
          <w:szCs w:val="24"/>
        </w:rPr>
        <w:t>.</w:t>
      </w:r>
    </w:p>
    <w:p w:rsidR="007C4E6D" w:rsidRPr="00B151EF" w:rsidRDefault="001B15AC" w:rsidP="00B96990">
      <w:pPr>
        <w:pStyle w:val="a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Контроль за исполнением данного приказа возложить на Лукину Н.Н., главного специалиста управления Администрации города Нижний Тагил.</w:t>
      </w: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1B15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Начальник управления образования                                                       </w:t>
      </w:r>
      <w:r w:rsidR="00B96990" w:rsidRPr="00B151EF">
        <w:rPr>
          <w:rFonts w:ascii="Liberation Serif" w:hAnsi="Liberation Serif" w:cs="Liberation Serif"/>
          <w:sz w:val="24"/>
          <w:szCs w:val="24"/>
        </w:rPr>
        <w:t xml:space="preserve">    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      Т.А.</w:t>
      </w:r>
      <w:r w:rsidR="00B96990" w:rsidRPr="00B151EF">
        <w:rPr>
          <w:rFonts w:ascii="Liberation Serif" w:hAnsi="Liberation Serif" w:cs="Liberation Serif"/>
          <w:sz w:val="24"/>
          <w:szCs w:val="24"/>
        </w:rPr>
        <w:t xml:space="preserve"> </w:t>
      </w:r>
      <w:r w:rsidRPr="00B151EF">
        <w:rPr>
          <w:rFonts w:ascii="Liberation Serif" w:hAnsi="Liberation Serif" w:cs="Liberation Serif"/>
          <w:sz w:val="24"/>
          <w:szCs w:val="24"/>
        </w:rPr>
        <w:t>Удинцева</w:t>
      </w: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151EF" w:rsidRDefault="00B151EF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151EF" w:rsidRPr="00B151EF" w:rsidRDefault="00B151EF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7C4E6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1B15AC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  <w:r w:rsidRPr="00B151EF">
        <w:rPr>
          <w:rFonts w:ascii="Liberation Serif" w:hAnsi="Liberation Serif" w:cs="Liberation Serif"/>
          <w:sz w:val="16"/>
          <w:szCs w:val="16"/>
        </w:rPr>
        <w:t>Лукина Н.Н.</w:t>
      </w:r>
    </w:p>
    <w:p w:rsidR="007C4E6D" w:rsidRPr="00B151EF" w:rsidRDefault="001B15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16"/>
          <w:szCs w:val="16"/>
        </w:rPr>
        <w:t>8( 3435) 40-57-55</w:t>
      </w:r>
      <w:r w:rsidRPr="00B151EF">
        <w:rPr>
          <w:rFonts w:ascii="Liberation Serif" w:hAnsi="Liberation Serif" w:cs="Liberation Serif"/>
          <w:sz w:val="24"/>
          <w:szCs w:val="24"/>
        </w:rPr>
        <w:br w:type="page"/>
      </w:r>
    </w:p>
    <w:p w:rsidR="007C4E6D" w:rsidRPr="00B151EF" w:rsidRDefault="007C4E6D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7C4E6D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</w:p>
    <w:p w:rsidR="007C4E6D" w:rsidRPr="00B151EF" w:rsidRDefault="007C4E6D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</w:p>
    <w:p w:rsidR="007C4E6D" w:rsidRPr="00B151EF" w:rsidRDefault="001B15AC" w:rsidP="00B71CF9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Приложение №1 </w:t>
      </w:r>
    </w:p>
    <w:p w:rsidR="007C4E6D" w:rsidRPr="00B151EF" w:rsidRDefault="001B15AC" w:rsidP="00B71CF9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УТВЕРЖДЕНО</w:t>
      </w:r>
    </w:p>
    <w:p w:rsidR="007C4E6D" w:rsidRPr="00B151EF" w:rsidRDefault="001B15AC" w:rsidP="00B71CF9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приказом управления образования </w:t>
      </w:r>
    </w:p>
    <w:p w:rsidR="007C4E6D" w:rsidRPr="00B151EF" w:rsidRDefault="001B15AC" w:rsidP="00B71CF9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от   </w:t>
      </w:r>
      <w:r w:rsidR="00B71CF9" w:rsidRPr="00B151EF">
        <w:rPr>
          <w:rFonts w:ascii="Liberation Serif" w:hAnsi="Liberation Serif" w:cs="Liberation Serif"/>
          <w:sz w:val="24"/>
          <w:szCs w:val="24"/>
        </w:rPr>
        <w:tab/>
      </w:r>
      <w:r w:rsidR="00B71CF9" w:rsidRPr="00B151EF">
        <w:rPr>
          <w:rFonts w:ascii="Liberation Serif" w:hAnsi="Liberation Serif" w:cs="Liberation Serif"/>
          <w:sz w:val="24"/>
          <w:szCs w:val="24"/>
        </w:rPr>
        <w:tab/>
      </w:r>
      <w:r w:rsidR="00B71CF9" w:rsidRPr="00B151EF">
        <w:rPr>
          <w:rFonts w:ascii="Liberation Serif" w:hAnsi="Liberation Serif" w:cs="Liberation Serif"/>
          <w:sz w:val="24"/>
          <w:szCs w:val="24"/>
        </w:rPr>
        <w:tab/>
      </w:r>
      <w:r w:rsidRPr="00B151EF">
        <w:rPr>
          <w:rFonts w:ascii="Liberation Serif" w:hAnsi="Liberation Serif" w:cs="Liberation Serif"/>
          <w:sz w:val="24"/>
          <w:szCs w:val="24"/>
        </w:rPr>
        <w:t>№</w:t>
      </w:r>
    </w:p>
    <w:p w:rsidR="007C4E6D" w:rsidRPr="00B151EF" w:rsidRDefault="007C4E6D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Положение о муниципальном этапе </w:t>
      </w: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научно-практической конференции обучающихся Свердловской области </w:t>
      </w: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в городе Нижний Тагил</w:t>
      </w:r>
      <w:r w:rsidR="00B71CF9"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</w:t>
      </w:r>
      <w:r w:rsidR="00D36F67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на 2025-2026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7C4E6D" w:rsidRPr="00B151EF" w:rsidRDefault="007C4E6D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pacing w:val="10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1.Общие положения</w:t>
      </w:r>
    </w:p>
    <w:p w:rsidR="007C4E6D" w:rsidRPr="00B151EF" w:rsidRDefault="00B96990">
      <w:pPr>
        <w:numPr>
          <w:ilvl w:val="1"/>
          <w:numId w:val="2"/>
        </w:num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Настоящее Положение (далее - 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Положение) определяет порядок организации и проведения муниципального этапа научно-практической конференции обучающихся Свердловской области в городе Нижний Тагил (далее — Конференция и муниципальный этап Конференции), её организационное, методическое и финансовое обеспечение, порядок участия в Конференции и определения победителей и призёров.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1.2 Настоящее Положение разработано в соответствии с Федеральным законом 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от 29 декабря 2012 г. № 273-ФЗ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«Об образовании в Российской Федерации»,</w:t>
      </w:r>
      <w:r w:rsidRPr="00B151EF">
        <w:rPr>
          <w:rFonts w:ascii="Liberation Serif" w:eastAsia="Times New Roman" w:hAnsi="Liberation Serif" w:cs="Liberation Serif"/>
          <w:bCs/>
          <w:color w:val="000000"/>
          <w:spacing w:val="10"/>
          <w:sz w:val="24"/>
          <w:szCs w:val="24"/>
          <w:lang w:eastAsia="ru-RU"/>
        </w:rPr>
        <w:t xml:space="preserve"> Положением о научно-практической конференции обучающихся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bCs/>
          <w:color w:val="000000"/>
          <w:spacing w:val="10"/>
          <w:sz w:val="24"/>
          <w:szCs w:val="24"/>
          <w:lang w:eastAsia="ru-RU"/>
        </w:rPr>
        <w:t>Свердловской области, утвержденным Министерством образования и молодежной политики Свердловской области 18 октября 2024 года,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нормативными документами государственного автономного нетипового образовательного учреждения Свердловской области «Дворец молодежи», государственного автономного образовательного учреждения дополнительного профессионального образования Свердловской области  «Институт развития образования».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1.3 Основным этапом Конференции является очная Защита исследовательских проектов обучающихся по пяти направлениям: н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аучно-техническое, гуманитарное, социокультурное, общественно-политическое, социально-экономическое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. 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1.4 Защита исследовательских проектов обучающихся проводится с целью развития познавательных интересов и научно-исследовательской деятельности обучающихся в рамках пяти направлений, выявления и поддержки интеллектуально и творчески одаренных школьников в области научно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й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исследовательской, творчес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кой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(художественно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й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) и социально значимой деятельности.</w:t>
      </w:r>
    </w:p>
    <w:p w:rsidR="007C4E6D" w:rsidRPr="00B151EF" w:rsidRDefault="001547B2" w:rsidP="001547B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1.5. </w:t>
      </w:r>
      <w:r w:rsidR="001B15AC"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Задачи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муниципального этапа Конференции</w:t>
      </w:r>
      <w:r w:rsidR="001B15AC"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:</w:t>
      </w:r>
    </w:p>
    <w:p w:rsidR="007C4E6D" w:rsidRPr="00B151EF" w:rsidRDefault="001B15AC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активизация и развитие познавательных и исследовательских интересов обучающихся в различных предметных областях и сферах деятельности;</w:t>
      </w:r>
    </w:p>
    <w:p w:rsidR="007C4E6D" w:rsidRPr="00B151EF" w:rsidRDefault="001B15AC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повышение качества образования через различные формы интеграции основного и дополнительного образования и формирование связей учреждений общего среднего образования и учреждений высшего профессионального образования;</w:t>
      </w:r>
    </w:p>
    <w:p w:rsidR="007C4E6D" w:rsidRPr="00B151EF" w:rsidRDefault="001B15AC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знакомство обучающихся с ведущими научными сотрудниками и учеными города Нижний Тагил; достижениями и проблемами фундаментальной и прикладной науки; повышение интереса к российской и региональной культуре;</w:t>
      </w:r>
    </w:p>
    <w:p w:rsidR="007C4E6D" w:rsidRPr="00B151EF" w:rsidRDefault="001B15AC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вовлечение обучающихся в поисково-исследовательскую деятельность, приобщение к решению задач, имеющих практическое значение для развития науки, промышленности, экономики, культуры и искусства Уральского региона и города Нижний Тагил;</w:t>
      </w:r>
    </w:p>
    <w:p w:rsidR="007C4E6D" w:rsidRPr="00B151EF" w:rsidRDefault="001B15AC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мониторинг развития проектно-исследовательской деятельности обучающихся города Нижний Тагил;</w:t>
      </w:r>
    </w:p>
    <w:p w:rsidR="007C4E6D" w:rsidRPr="00B151EF" w:rsidRDefault="001B15AC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выявление лучших проектно-исследовательских работ школьников, которые могут быть рекомендованы к участию в областном этапе Конференции, конкурсах, олимпиадах и других мероприятиях исследовательского и проектного характера на региональном, федеральном и международном уровнях.</w:t>
      </w:r>
    </w:p>
    <w:p w:rsidR="00B71CF9" w:rsidRPr="00B151EF" w:rsidRDefault="00B71CF9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2</w:t>
      </w:r>
      <w:bookmarkStart w:id="0" w:name="bookmark1_Копия_1"/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.Организаторы муниципального этапа Конференции</w:t>
      </w:r>
      <w:bookmarkEnd w:id="0"/>
    </w:p>
    <w:p w:rsidR="007C4E6D" w:rsidRPr="00B151EF" w:rsidRDefault="001B15AC">
      <w:pPr>
        <w:spacing w:after="0" w:line="240" w:lineRule="auto"/>
        <w:ind w:left="66" w:firstLine="642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>2.1 Организатором муниципального этапа Конференции является управление образования Администрации города Нижний Тагил</w:t>
      </w:r>
      <w:r w:rsidR="00B96990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(далее – управление образования)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остав орг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анизационного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комитета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(далее - Оргкомитет) и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жюри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(далее – Жюри) муниципального этапа Конференции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утверждается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муниципальный оператор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определяется 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приказом управления образования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7C4E6D" w:rsidRPr="00B151EF" w:rsidRDefault="001B15AC">
      <w:pPr>
        <w:spacing w:after="0" w:line="240" w:lineRule="auto"/>
        <w:ind w:left="66" w:firstLine="642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2.2 Ответственность за организацию и проведение муниципального этапа Конференции возлагается на Оргкомитет.</w:t>
      </w:r>
    </w:p>
    <w:p w:rsidR="007C4E6D" w:rsidRPr="00B151EF" w:rsidRDefault="001B15AC">
      <w:pPr>
        <w:spacing w:after="0" w:line="240" w:lineRule="auto"/>
        <w:ind w:left="66" w:firstLine="642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Оргкомитет является основным координирующим органом по подготовке, организации и проведению 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муниципального этапа Конференции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7C4E6D" w:rsidRPr="00B151EF" w:rsidRDefault="001B15AC">
      <w:pPr>
        <w:spacing w:after="0" w:line="240" w:lineRule="auto"/>
        <w:ind w:left="66" w:firstLine="643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2.3 Жюри по каждому направлению Конференции является основным экспертным органом, осуществляет рецензирование работ участников 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муниципального этапа Конференции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 заочном этапе, оценивает проекты на очном этапе, определяет победителей и призёров.</w:t>
      </w:r>
    </w:p>
    <w:p w:rsidR="007C4E6D" w:rsidRPr="00B151EF" w:rsidRDefault="001B15AC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2.4 В состав 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Ж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юри могут входить специалисты учебных заведений высшего и среднего профессионального образования, Нижнетагильского филиала ГАОУ ДПО СО "Институт развития образования", образовательных и общественных организаций. </w:t>
      </w:r>
    </w:p>
    <w:p w:rsidR="007C4E6D" w:rsidRPr="00B151EF" w:rsidRDefault="001B15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2.5</w:t>
      </w:r>
      <w:r w:rsidR="00EB13D1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 результатам проведения муниципального этапа Конференции 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Ж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юри готовит аналитические материалы об уровне представленных работ. Аналитические материалы и итоговые документы предоставля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ются в О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ргкомитет в течение 10 дней с начала проведения очного этапа</w:t>
      </w:r>
      <w:r w:rsidR="00D36F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защиты работ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участников муниципального этапа Конференции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7C4E6D" w:rsidRPr="00B151EF" w:rsidRDefault="001B15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2.6 Результаты проведения муниципального этапа Конференции размещаются на 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официальном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сайте МАУ ДО ГДДЮТ </w:t>
      </w:r>
      <w:r w:rsidR="001547B2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 сети Интернет в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разделе «Научно-практическая конференция».</w:t>
      </w:r>
    </w:p>
    <w:p w:rsidR="00EB13D1" w:rsidRPr="00B151EF" w:rsidRDefault="00EB13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4E6D" w:rsidRPr="00B151EF" w:rsidRDefault="001B15AC">
      <w:pPr>
        <w:pStyle w:val="af"/>
        <w:spacing w:after="0"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3. </w:t>
      </w:r>
      <w:bookmarkStart w:id="1" w:name="bookmark0"/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Порядок и условия проведения Конференци</w:t>
      </w:r>
      <w:bookmarkEnd w:id="1"/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</w:t>
      </w:r>
    </w:p>
    <w:p w:rsidR="007C4E6D" w:rsidRPr="00B151EF" w:rsidRDefault="001B15AC">
      <w:pPr>
        <w:pStyle w:val="a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3.1 Конференция проводится в два этапа</w:t>
      </w:r>
      <w:r w:rsidRPr="00B151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:</w:t>
      </w:r>
    </w:p>
    <w:p w:rsidR="007C4E6D" w:rsidRPr="00B151EF" w:rsidRDefault="001B15AC">
      <w:pPr>
        <w:pStyle w:val="a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            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val="en-US" w:eastAsia="ru-RU"/>
        </w:rPr>
        <w:t>I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. З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аочный этап:</w:t>
      </w:r>
      <w:r w:rsidR="00704D5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 26</w:t>
      </w:r>
      <w:r w:rsidR="003F02D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.0</w:t>
      </w:r>
      <w:r w:rsidR="00027DD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</w:t>
      </w:r>
      <w:r w:rsidR="00704D5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.2026 по 05</w:t>
      </w:r>
      <w:r w:rsidR="00D36F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.02.2026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7C4E6D" w:rsidRPr="00B151EF" w:rsidRDefault="001B15AC">
      <w:pPr>
        <w:pStyle w:val="af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        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II</w:t>
      </w:r>
      <w:r w:rsidR="00704D5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Очный этап: </w:t>
      </w:r>
      <w:r w:rsidR="00704D5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 </w:t>
      </w:r>
      <w:r w:rsidR="00704D5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09</w:t>
      </w:r>
      <w:r w:rsidR="00D626F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.02.2026</w:t>
      </w:r>
      <w:r w:rsidR="0049384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704D5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 20.02</w:t>
      </w:r>
      <w:r w:rsidR="0049384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  <w:r w:rsidR="00D36F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2026</w:t>
      </w:r>
      <w:r w:rsidR="00B96990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7C4E6D" w:rsidRPr="00B151EF" w:rsidRDefault="001B15A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Cs/>
          <w:sz w:val="24"/>
          <w:szCs w:val="24"/>
        </w:rPr>
        <w:t xml:space="preserve">График проведения очного тура муниципального </w:t>
      </w:r>
      <w:r w:rsidR="00B96990" w:rsidRPr="00B151EF">
        <w:rPr>
          <w:rFonts w:ascii="Liberation Serif" w:hAnsi="Liberation Serif" w:cs="Liberation Serif"/>
          <w:iCs/>
          <w:sz w:val="24"/>
          <w:szCs w:val="24"/>
        </w:rPr>
        <w:t>этапа Конференции утверждается п</w:t>
      </w:r>
      <w:r w:rsidRPr="00B151EF">
        <w:rPr>
          <w:rFonts w:ascii="Liberation Serif" w:hAnsi="Liberation Serif" w:cs="Liberation Serif"/>
          <w:iCs/>
          <w:sz w:val="24"/>
          <w:szCs w:val="24"/>
        </w:rPr>
        <w:t>риказом управления образования.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3.2     На 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val="en-US" w:eastAsia="ru-RU"/>
        </w:rPr>
        <w:t>I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этапе</w:t>
      </w:r>
      <w:r w:rsidRPr="00B151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могут представлять работы все желающие из числа обучающихся 5-11 классов общеобразовательных организаций всех типов и видов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236C28" w:rsidRPr="00B151EF" w:rsidRDefault="001B15AC" w:rsidP="00236C2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Рабочий язык Конференции – русский и иностранные языки (в секции «Лингвистическая» гуманитарного направления).</w:t>
      </w:r>
    </w:p>
    <w:p w:rsidR="007C4E6D" w:rsidRPr="00B151EF" w:rsidRDefault="001B15AC" w:rsidP="00236C2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Для участия в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I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этапе Конференции:</w:t>
      </w:r>
    </w:p>
    <w:p w:rsidR="007C4E6D" w:rsidRPr="00B151EF" w:rsidRDefault="00704D5B">
      <w:pPr>
        <w:pStyle w:val="af"/>
        <w:numPr>
          <w:ilvl w:val="0"/>
          <w:numId w:val="3"/>
        </w:numPr>
        <w:spacing w:after="0" w:line="240" w:lineRule="auto"/>
        <w:ind w:left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26</w:t>
      </w:r>
      <w:r w:rsidR="00D36F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января 2026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г</w:t>
      </w:r>
      <w:r w:rsidR="00B96990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ода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1B15AC"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электронный адрес</w:t>
      </w:r>
      <w:r w:rsidR="00253851" w:rsidRPr="00253851">
        <w:rPr>
          <w:rFonts w:ascii="Liberation Serif" w:hAnsi="Liberation Serif"/>
        </w:rPr>
        <w:t xml:space="preserve"> </w:t>
      </w:r>
      <w:hyperlink r:id="rId6" w:history="1">
        <w:r w:rsidR="00253851" w:rsidRPr="00253851">
          <w:rPr>
            <w:rFonts w:ascii="Liberation Serif" w:hAnsi="Liberation Serif"/>
            <w:color w:val="000080"/>
            <w:u w:val="single"/>
          </w:rPr>
          <w:t>nauka.gdd</w:t>
        </w:r>
        <w:r w:rsidR="00253851" w:rsidRPr="00253851">
          <w:rPr>
            <w:rFonts w:ascii="Liberation Serif" w:hAnsi="Liberation Serif"/>
            <w:color w:val="000080"/>
            <w:u w:val="single"/>
            <w:lang w:val="en-US"/>
          </w:rPr>
          <w:t>i</w:t>
        </w:r>
        <w:r w:rsidR="00253851" w:rsidRPr="00253851">
          <w:rPr>
            <w:rFonts w:ascii="Liberation Serif" w:hAnsi="Liberation Serif"/>
            <w:color w:val="000080"/>
            <w:u w:val="single"/>
          </w:rPr>
          <w:t>ut@</w:t>
        </w:r>
        <w:r w:rsidR="00253851" w:rsidRPr="00253851">
          <w:rPr>
            <w:rFonts w:ascii="Liberation Serif" w:hAnsi="Liberation Serif"/>
            <w:color w:val="000080"/>
            <w:u w:val="single"/>
            <w:lang w:val="en-US"/>
          </w:rPr>
          <w:t>yandex</w:t>
        </w:r>
        <w:r w:rsidR="00253851" w:rsidRPr="00253851">
          <w:rPr>
            <w:rFonts w:ascii="Liberation Serif" w:hAnsi="Liberation Serif"/>
            <w:color w:val="000080"/>
            <w:u w:val="single"/>
          </w:rPr>
          <w:t>.</w:t>
        </w:r>
        <w:r w:rsidR="00253851" w:rsidRPr="00253851">
          <w:rPr>
            <w:rFonts w:ascii="Liberation Serif" w:hAnsi="Liberation Serif"/>
            <w:color w:val="000080"/>
            <w:u w:val="single"/>
            <w:lang w:val="en-US"/>
          </w:rPr>
          <w:t>ru</w:t>
        </w:r>
      </w:hyperlink>
      <w:r w:rsidR="001B15AC"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36394B" w:rsidRPr="00D626F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1B15AC" w:rsidRPr="00B151EF">
        <w:rPr>
          <w:rFonts w:ascii="Liberation Serif" w:eastAsia="Times New Roman" w:hAnsi="Liberation Serif" w:cs="Liberation Serif"/>
          <w:color w:val="0000FF"/>
          <w:sz w:val="24"/>
          <w:szCs w:val="24"/>
          <w:lang w:eastAsia="ru-RU"/>
        </w:rPr>
        <w:t xml:space="preserve"> 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направляются заявки в формате 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Excel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(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риложение  1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к Положению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);</w:t>
      </w:r>
    </w:p>
    <w:p w:rsidR="007C4E6D" w:rsidRPr="00B151EF" w:rsidRDefault="00704D5B">
      <w:pPr>
        <w:pStyle w:val="af"/>
        <w:numPr>
          <w:ilvl w:val="0"/>
          <w:numId w:val="3"/>
        </w:numPr>
        <w:spacing w:after="0" w:line="240" w:lineRule="auto"/>
        <w:ind w:left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  с 26 по 28</w:t>
      </w:r>
      <w:r w:rsidR="007574C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января</w:t>
      </w:r>
      <w:r w:rsidR="00D36F6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2026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г</w:t>
      </w:r>
      <w:r w:rsidR="00B96990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ода 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МАУ ДО ГДДЮТ, кабинет № 311, с 9.00 до 16.00 принимаются проекты в печатном виде, оформленные в соответствии с предъявляемыми требованиями, отзывом руководителя и рецензента (внутреннего или внешнего); оригинал заявки на официальном бланке образовательной организации, заверенный подписью руководителя.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3.3   Проверка и оценка проектов учащихся осуществляется экспертами строго по критериям оценки содержания, оформления и структуры проекта (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риложения 2, 3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к Положению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).</w:t>
      </w:r>
    </w:p>
    <w:p w:rsidR="007C4E6D" w:rsidRPr="00B151EF" w:rsidRDefault="001B15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На основе результатов экспертной оценки 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ргкомитет определяет количество участников и секций на очном этапе в рамках направлений, указанных в п.6 Положения (количества поступивших работ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 и их содержания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).</w:t>
      </w:r>
      <w:r w:rsidRPr="00B151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3.4      Апелляция по результатам рецензии проекта не проводится.</w:t>
      </w:r>
    </w:p>
    <w:p w:rsidR="007C4E6D" w:rsidRPr="00B151EF" w:rsidRDefault="001B15AC">
      <w:pPr>
        <w:spacing w:after="0" w:line="240" w:lineRule="auto"/>
        <w:jc w:val="both"/>
        <w:rPr>
          <w:rFonts w:ascii="Liberation Serif" w:hAnsi="Liberation Serif" w:cs="Liberation Serif"/>
          <w:iCs/>
          <w:color w:val="000000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3.5      На очный этап – защит</w:t>
      </w:r>
      <w:r w:rsidR="00236C28"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у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проектов приглашаются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авторы, набравшие за рецензию проекта не менее 20 баллов на основании письма-вызова 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ргкомитета. Защита проектов проводится и оценивается по критериям защиты проектной работы (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риложение  4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к Положению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). 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Максимальная оценка за участие в муниципальном этапе Конференции - 100 баллов, из них максимальный балл за заочный тур - 40, очную защиту - 60 баллов.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>3.6     Апелляция по результатам защиты исследовательского проекта проводится в день проведения Конференции.</w:t>
      </w:r>
    </w:p>
    <w:p w:rsidR="007C4E6D" w:rsidRPr="00B151EF" w:rsidRDefault="007C4E6D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4.</w:t>
      </w:r>
      <w:r w:rsidRPr="00B151E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Участники Конференции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4.1       Участниками муниципального этапа Конференции являются победители и призеры школьного этапа научно-практической конференции (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I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,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II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,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III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места), обучающиеся 5-11 классов общеобразовательных организаций, учреждений дополнительного образования города Нижнего Тагила и Пригородного района, а также обучающиеся учреждений среднего профессионального образования города, продолжающих обучение по программам общего образования.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4.2 В муниципальном этапе Конференции принимают участие индивидуальные проекты. </w:t>
      </w:r>
    </w:p>
    <w:p w:rsidR="007C4E6D" w:rsidRPr="00B151EF" w:rsidRDefault="007C4E6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5. Содержание защиты исследовательских проектов</w:t>
      </w:r>
    </w:p>
    <w:p w:rsidR="007C4E6D" w:rsidRPr="00B151EF" w:rsidRDefault="001B15AC">
      <w:pPr>
        <w:widowControl w:val="0"/>
        <w:spacing w:after="0" w:line="310" w:lineRule="exact"/>
        <w:jc w:val="both"/>
        <w:rPr>
          <w:rFonts w:ascii="Liberation Serif" w:eastAsia="Cambria" w:hAnsi="Liberation Serif" w:cs="Liberation Serif"/>
          <w:color w:val="000000"/>
          <w:sz w:val="24"/>
          <w:szCs w:val="24"/>
          <w:lang w:eastAsia="ru-RU" w:bidi="ru-RU"/>
        </w:rPr>
      </w:pPr>
      <w:r w:rsidRPr="00B151EF">
        <w:rPr>
          <w:rFonts w:ascii="Liberation Serif" w:eastAsia="Cambria" w:hAnsi="Liberation Serif" w:cs="Liberation Serif"/>
          <w:color w:val="000000"/>
          <w:sz w:val="24"/>
          <w:szCs w:val="24"/>
          <w:lang w:eastAsia="ru-RU" w:bidi="ru-RU"/>
        </w:rPr>
        <w:t>5.1   Для участия в защите в рамках Конференции принимаются следующие виды учебных проектных работ:</w:t>
      </w:r>
    </w:p>
    <w:p w:rsidR="007C4E6D" w:rsidRPr="00B151EF" w:rsidRDefault="001B15AC">
      <w:pPr>
        <w:numPr>
          <w:ilvl w:val="0"/>
          <w:numId w:val="4"/>
        </w:numPr>
        <w:spacing w:after="0" w:line="240" w:lineRule="auto"/>
        <w:ind w:left="0" w:firstLine="6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Научно-исследовательские проекты по структуре должны в целом соответствовать структуре научного исследования, предполагающего получение в качестве результата научного или научно-прикладного продукта (статьи, публикации, отчета, аналитического обзора, методического пособия и т.п.). Исследовательский проект включает в себя обоснование актуальности выбранной темы, постановку цели исследования, конкретизацию цели в задачах, обязательное выдвижение гипотезы с последующей ее проверкой, план исследования, обоснование достоверности процесса и результатов исследования, анализ полученных результатов. При выполнении исследовательской работы должны использоваться методы современной науки: лабораторный эксперимент, моделирование, социологический опрос и др.</w:t>
      </w:r>
    </w:p>
    <w:p w:rsidR="007C4E6D" w:rsidRPr="00B151EF" w:rsidRDefault="001B15AC">
      <w:pPr>
        <w:numPr>
          <w:ilvl w:val="0"/>
          <w:numId w:val="4"/>
        </w:numPr>
        <w:spacing w:after="0" w:line="240" w:lineRule="auto"/>
        <w:ind w:left="0" w:firstLine="66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Творческие проекты</w:t>
      </w:r>
      <w:r w:rsidRPr="00B151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(практико-ориентированный проект</w:t>
      </w:r>
      <w:r w:rsidRPr="00B151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)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нацелены на создание готового изделия или решение социальных задач, отражающих интересы участников проекта. Эти проекты отличает четко обозначенный с самого начала результат деятельности его участников, который может быть использован в жизни класса, школы, микрорайона, города. Форма конечного продукта при этом разнообразна - от учебного пособия для кабинета до пакета рекомендаций по решению экологических проблем города. Ценность проекта заключается в реальности использования продукта на практике и его способности решить заданную проблему.</w:t>
      </w:r>
    </w:p>
    <w:p w:rsidR="007C4E6D" w:rsidRPr="00B151EF" w:rsidRDefault="001B15AC">
      <w:pPr>
        <w:numPr>
          <w:ilvl w:val="0"/>
          <w:numId w:val="4"/>
        </w:numPr>
        <w:spacing w:after="0" w:line="240" w:lineRule="auto"/>
        <w:ind w:left="0" w:firstLine="66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Прикладной проект</w:t>
      </w:r>
      <w:r w:rsidRPr="00B151EF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 проект, основной целью которого является решение прикладной задачи. Результатом такого проекта может быть разработанное и обоснованное проектное решение, бизнес –план, изготовленный продукт или его прототип.</w:t>
      </w:r>
    </w:p>
    <w:p w:rsidR="007C4E6D" w:rsidRPr="00B151EF" w:rsidRDefault="001B15AC">
      <w:pPr>
        <w:numPr>
          <w:ilvl w:val="0"/>
          <w:numId w:val="4"/>
        </w:numPr>
        <w:spacing w:after="0" w:line="240" w:lineRule="auto"/>
        <w:ind w:left="0" w:firstLine="66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Инновационные проекты</w:t>
      </w:r>
      <w:r w:rsidRPr="00B151EF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(в</w:t>
      </w:r>
      <w:r w:rsidR="009621E0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т.ч</w:t>
      </w:r>
      <w:proofErr w:type="spellEnd"/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., исследования и разработки по электронным и нано-технологиям);</w:t>
      </w:r>
    </w:p>
    <w:p w:rsidR="007C4E6D" w:rsidRPr="00B151EF" w:rsidRDefault="001B15AC">
      <w:pPr>
        <w:numPr>
          <w:ilvl w:val="0"/>
          <w:numId w:val="4"/>
        </w:numPr>
        <w:spacing w:after="0" w:line="240" w:lineRule="auto"/>
        <w:ind w:left="0" w:firstLine="66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Социальный проект</w:t>
      </w:r>
      <w:r w:rsidRPr="00B151EF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 xml:space="preserve"> –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это самостоятельная или коллективная деятельность учащихся, направленная на приобщение детей к общественной деятельности, достижение социально-значимой цели, поддержание духовных и материальных ценностей в условиях социума.</w:t>
      </w:r>
    </w:p>
    <w:p w:rsidR="007C4E6D" w:rsidRPr="00B151EF" w:rsidRDefault="001B15A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5.2. Тематика проектов должна отражать культурные события всероссийского масштаба, приоритеты развития региона, территории и ориентироваться на актуальные проблемы социально-экономического, общественно-политического, научно-технического, социокультурного и гуманитарного характера.</w:t>
      </w:r>
    </w:p>
    <w:p w:rsidR="007C4E6D" w:rsidRPr="00B151EF" w:rsidRDefault="001B15A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5.3. Проект должен свидетельствовать о том,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работы.</w:t>
      </w:r>
    </w:p>
    <w:p w:rsidR="007C4E6D" w:rsidRPr="00B151EF" w:rsidRDefault="001B15AC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5.4. Работы реферативного характера, не содержащие элементов самостоятельного исследования, к участию в защите не принимаются. 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Исследовательский проект в обязательном порядке должен содержать практический раздел, основанный на собственных исследованиях автора.</w:t>
      </w:r>
    </w:p>
    <w:p w:rsidR="007C4E6D" w:rsidRPr="00B151EF" w:rsidRDefault="007C4E6D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7C4E6D" w:rsidRPr="00B151EF" w:rsidRDefault="001B15AC">
      <w:pPr>
        <w:tabs>
          <w:tab w:val="left" w:pos="144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6. Направления Конференции</w:t>
      </w:r>
    </w:p>
    <w:p w:rsidR="007C4E6D" w:rsidRPr="00B151EF" w:rsidRDefault="001B15AC">
      <w:pPr>
        <w:tabs>
          <w:tab w:val="left" w:pos="144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1. Научно-техническое направление.</w:t>
      </w:r>
    </w:p>
    <w:p w:rsidR="007C4E6D" w:rsidRPr="00B151EF" w:rsidRDefault="001B15AC">
      <w:pPr>
        <w:pStyle w:val="af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Секции:</w:t>
      </w:r>
    </w:p>
    <w:p w:rsidR="007C4E6D" w:rsidRPr="00B151EF" w:rsidRDefault="001B15AC">
      <w:pPr>
        <w:spacing w:after="0" w:line="240" w:lineRule="auto"/>
        <w:ind w:left="720" w:hanging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1</w:t>
      </w:r>
      <w:r w:rsidRPr="00B151E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)</w:t>
      </w:r>
      <w:r w:rsidRPr="00B151E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ab/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Математика и информационные технологии</w:t>
      </w:r>
      <w:r w:rsidRPr="00B151E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(Компьютерные программы. Теория математики и информатики, информационных технологий).</w:t>
      </w:r>
    </w:p>
    <w:p w:rsidR="007C4E6D" w:rsidRPr="00B151EF" w:rsidRDefault="001B15AC">
      <w:pPr>
        <w:spacing w:after="0" w:line="240" w:lineRule="auto"/>
        <w:ind w:left="720" w:hanging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2)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Физика (Изучением материи в виде вещества и полей. Инженерно-конструкторские изобретения, связанные с природными физическими явлениями). </w:t>
      </w:r>
    </w:p>
    <w:p w:rsidR="007C4E6D" w:rsidRPr="00B151EF" w:rsidRDefault="001B15AC">
      <w:pPr>
        <w:spacing w:after="0" w:line="240" w:lineRule="auto"/>
        <w:ind w:left="720" w:hanging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3)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Астрономия (Образовательная астрономия. Решением практических задач.</w:t>
      </w:r>
    </w:p>
    <w:p w:rsidR="007C4E6D" w:rsidRPr="00B151EF" w:rsidRDefault="001B15AC">
      <w:pPr>
        <w:spacing w:after="0" w:line="240" w:lineRule="auto"/>
        <w:ind w:left="720" w:hanging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4)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Химия (Изучения веществ. Законы и химические закономерности. Прикладная химия).</w:t>
      </w:r>
    </w:p>
    <w:p w:rsidR="007C4E6D" w:rsidRPr="00B151EF" w:rsidRDefault="001B15AC">
      <w:pPr>
        <w:spacing w:after="0" w:line="240" w:lineRule="auto"/>
        <w:ind w:left="720" w:hanging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5)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Экология. Биология</w:t>
      </w:r>
      <w:r w:rsidRPr="00B151E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(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Строения и функции живых существ и их природных сообществ. Распространение, происхождение и развитие, взаимодействия живых организмов и их сообществ между собой и с окружающей средой.  Охрана окружающей среды. Геоэкология. </w:t>
      </w:r>
      <w:proofErr w:type="spellStart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Биоэкология</w:t>
      </w:r>
      <w:proofErr w:type="spellEnd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  <w:proofErr w:type="spellStart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Гидроэкология</w:t>
      </w:r>
      <w:proofErr w:type="spellEnd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Ландшафтная экология. Социальная экология. Химическая экология. Радиоэкология. Экология человека и </w:t>
      </w:r>
      <w:proofErr w:type="spellStart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</w:t>
      </w:r>
      <w:proofErr w:type="spellEnd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). </w:t>
      </w:r>
    </w:p>
    <w:p w:rsidR="007C4E6D" w:rsidRPr="00B151EF" w:rsidRDefault="007C4E6D">
      <w:pPr>
        <w:spacing w:after="0" w:line="240" w:lineRule="auto"/>
        <w:ind w:left="720" w:hanging="72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2. Гуманитарное направление.</w:t>
      </w:r>
    </w:p>
    <w:p w:rsidR="007C4E6D" w:rsidRPr="00B151EF" w:rsidRDefault="001B15AC">
      <w:pPr>
        <w:pStyle w:val="af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Секции:</w:t>
      </w:r>
    </w:p>
    <w:p w:rsidR="007C4E6D" w:rsidRPr="00B151EF" w:rsidRDefault="001B15AC">
      <w:pPr>
        <w:pStyle w:val="af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Лингвистическая</w:t>
      </w:r>
      <w:r w:rsidRPr="00B151E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- 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(Лингвистика. Русский язык. Иностранные языки.).</w:t>
      </w:r>
    </w:p>
    <w:p w:rsidR="007C4E6D" w:rsidRPr="00B151EF" w:rsidRDefault="001B15AC">
      <w:pPr>
        <w:pStyle w:val="af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Филологическая</w:t>
      </w:r>
      <w:r w:rsidRPr="00B151E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(Литературоведение. Литературное творчество.).</w:t>
      </w:r>
    </w:p>
    <w:p w:rsidR="007C4E6D" w:rsidRPr="00B151EF" w:rsidRDefault="001B15AC">
      <w:pPr>
        <w:pStyle w:val="af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Историческая (История. Краеведение. География. Этнография. </w:t>
      </w:r>
      <w:proofErr w:type="spellStart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Топономика</w:t>
      </w:r>
      <w:proofErr w:type="spellEnd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. Археология).</w:t>
      </w:r>
    </w:p>
    <w:p w:rsidR="007C4E6D" w:rsidRPr="00B151EF" w:rsidRDefault="007C4E6D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3. Социокультурное направление. </w:t>
      </w:r>
    </w:p>
    <w:p w:rsidR="007C4E6D" w:rsidRPr="00B151EF" w:rsidRDefault="001B15AC">
      <w:pPr>
        <w:pStyle w:val="af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Секции:</w:t>
      </w:r>
    </w:p>
    <w:p w:rsidR="007C4E6D" w:rsidRPr="00B151EF" w:rsidRDefault="001B15AC">
      <w:pPr>
        <w:spacing w:after="0" w:line="240" w:lineRule="auto"/>
        <w:ind w:left="705" w:hanging="70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1)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Культурология и искусствоведение (Культурное наследие. Народные ремесла. Искусствоведение. Дизайн. Декоративно- прикладное искусство).</w:t>
      </w:r>
    </w:p>
    <w:p w:rsidR="007C4E6D" w:rsidRPr="00B151EF" w:rsidRDefault="001B15AC">
      <w:pPr>
        <w:spacing w:after="0" w:line="240" w:lineRule="auto"/>
        <w:ind w:left="705" w:hanging="70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2)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Здоровый образ жизни (</w:t>
      </w:r>
      <w:proofErr w:type="spellStart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Валеология</w:t>
      </w:r>
      <w:proofErr w:type="spellEnd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  <w:proofErr w:type="spellStart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Здоровьесбережение</w:t>
      </w:r>
      <w:proofErr w:type="spellEnd"/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. Охрана здоровья. Технологии и средства реабилитации).</w:t>
      </w:r>
    </w:p>
    <w:p w:rsidR="007C4E6D" w:rsidRPr="00B151EF" w:rsidRDefault="001B15AC">
      <w:pPr>
        <w:spacing w:after="0" w:line="240" w:lineRule="auto"/>
        <w:ind w:left="705" w:hanging="70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3)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Современные технологии в социально-культурной сфере (Экология природопользования. Архитектура и строительство. Культура дома, умный дом. Технологии устройства для досуга и творчества)</w:t>
      </w:r>
    </w:p>
    <w:p w:rsidR="009621E0" w:rsidRPr="00B151EF" w:rsidRDefault="009621E0">
      <w:pPr>
        <w:spacing w:after="0" w:line="240" w:lineRule="auto"/>
        <w:ind w:left="705" w:hanging="70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ind w:left="705" w:hanging="70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4.  Общественно-политическое направление.</w:t>
      </w:r>
    </w:p>
    <w:p w:rsidR="007C4E6D" w:rsidRPr="00B151EF" w:rsidRDefault="001B15AC">
      <w:pPr>
        <w:spacing w:after="0" w:line="240" w:lineRule="auto"/>
        <w:ind w:left="705" w:hanging="70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Секции:</w:t>
      </w:r>
    </w:p>
    <w:p w:rsidR="007C4E6D" w:rsidRPr="00B151EF" w:rsidRDefault="001B15AC">
      <w:pPr>
        <w:spacing w:after="0" w:line="240" w:lineRule="auto"/>
        <w:ind w:left="705" w:hanging="70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1) Патриотической направленности (Просветительская деятельность по изучению и сохранению культурных и исторических объектов, развитие детских и молодежных общественных объединений.</w:t>
      </w:r>
    </w:p>
    <w:p w:rsidR="007C4E6D" w:rsidRPr="00B151EF" w:rsidRDefault="001B15AC">
      <w:pPr>
        <w:spacing w:after="0" w:line="240" w:lineRule="auto"/>
        <w:ind w:left="705" w:hanging="70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2) 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Науки об обществе (Педагогика. Психология. Социология. Обществознание. Философия. Право. Политология).</w:t>
      </w:r>
    </w:p>
    <w:p w:rsidR="007C4E6D" w:rsidRPr="00B151EF" w:rsidRDefault="001B15AC">
      <w:pPr>
        <w:spacing w:after="0" w:line="240" w:lineRule="auto"/>
        <w:ind w:left="705" w:hanging="705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3)</w:t>
      </w: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Безопасность и профилактика негативных явлений в обществе (основы безопасности жизнедеятельности. Информационная безопасность. Воспитание. Социальная экология).</w:t>
      </w:r>
    </w:p>
    <w:p w:rsidR="009621E0" w:rsidRPr="00B151EF" w:rsidRDefault="001B15AC">
      <w:pPr>
        <w:spacing w:after="0" w:line="240" w:lineRule="auto"/>
        <w:ind w:left="709" w:hanging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7C4E6D" w:rsidRPr="00B151EF" w:rsidRDefault="001B15AC">
      <w:pPr>
        <w:spacing w:after="0" w:line="240" w:lineRule="auto"/>
        <w:ind w:left="709" w:hanging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5.  Социально-экономическое направление.</w:t>
      </w:r>
    </w:p>
    <w:p w:rsidR="007C4E6D" w:rsidRPr="00B151EF" w:rsidRDefault="001B15AC">
      <w:pPr>
        <w:pStyle w:val="af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Секции.</w:t>
      </w:r>
    </w:p>
    <w:p w:rsidR="007C4E6D" w:rsidRPr="00B151EF" w:rsidRDefault="001B15AC" w:rsidP="009621E0">
      <w:pPr>
        <w:pStyle w:val="af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Экономика и управление (Экономика. Экономическая география. Менеджмент. Маркетинг. Культура потребления).</w:t>
      </w:r>
    </w:p>
    <w:p w:rsidR="007C4E6D" w:rsidRPr="00B151EF" w:rsidRDefault="001B15AC" w:rsidP="009621E0">
      <w:pPr>
        <w:pStyle w:val="af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Цифровая экономика (Большие данные. Новые информационные технологии в системе производства, распределения, обмена и потребления).</w:t>
      </w:r>
    </w:p>
    <w:p w:rsidR="007C4E6D" w:rsidRPr="00B151EF" w:rsidRDefault="001B15AC" w:rsidP="009621E0">
      <w:pPr>
        <w:pStyle w:val="af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Предпринимательская деятельность.</w:t>
      </w:r>
    </w:p>
    <w:p w:rsidR="007C4E6D" w:rsidRPr="00B151EF" w:rsidRDefault="007C4E6D">
      <w:pPr>
        <w:spacing w:after="0" w:line="240" w:lineRule="auto"/>
        <w:ind w:left="7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7. Подведение итогов и награждение победителей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 xml:space="preserve">7.1   Победители и призеры 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муниципального этапа Конференции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определяются по результатам работы секций: 1 место - победитель, 2 и 3 место - призёры. Участники, занявшие призовые места, награждаются дипломами. Оргкомитет имеет право учреждать специальные номинации.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7.2   Лучшие проекты, рекомендованные </w:t>
      </w:r>
      <w:r w:rsidR="00236C28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Ж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юри, могут быть представлены на открытой защите для всех участников </w:t>
      </w:r>
      <w:r w:rsidR="00B37A39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муниципального этапа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Конференции и рекомендованы для участия в областном этапе </w:t>
      </w:r>
      <w:r w:rsidR="00B37A39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Конференции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7C4E6D" w:rsidRPr="00B151EF" w:rsidRDefault="001B15A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7.3    Все участники очной защиты исследовательских проектов в рамках </w:t>
      </w:r>
      <w:r w:rsidR="00B37A39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муниципального этапа К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онференции получают свидетельств</w:t>
      </w:r>
      <w:r w:rsidR="00B37A39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об участии. </w:t>
      </w:r>
    </w:p>
    <w:p w:rsidR="007C4E6D" w:rsidRPr="00B151EF" w:rsidRDefault="007C4E6D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8. Финансирование </w:t>
      </w:r>
      <w:r w:rsidR="00B37A39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муниципального этапа 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Конференции</w:t>
      </w:r>
    </w:p>
    <w:p w:rsidR="00B37A39" w:rsidRPr="00B151EF" w:rsidRDefault="001B15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Финансирование организации и проведения муниципального этапа Конференции </w:t>
      </w:r>
      <w:r w:rsidR="00B37A39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осуществляется за счет местного бюджета.</w:t>
      </w:r>
    </w:p>
    <w:p w:rsidR="007C4E6D" w:rsidRPr="00B151EF" w:rsidRDefault="001B15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Допускается спонсорское финансирование организации </w:t>
      </w:r>
      <w:r w:rsidR="00B37A39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 проведения муниципального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этапа Конференции сторонними организациями и ведомствами.</w:t>
      </w:r>
    </w:p>
    <w:p w:rsidR="007C4E6D" w:rsidRPr="00B151EF" w:rsidRDefault="007C4E6D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4E6D" w:rsidRPr="00B151EF" w:rsidRDefault="007C4E6D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4E6D" w:rsidRPr="00B151EF" w:rsidRDefault="00B37A39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="001B15AC"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риложение 1</w:t>
      </w:r>
    </w:p>
    <w:p w:rsidR="007C4E6D" w:rsidRPr="00B151EF" w:rsidRDefault="001B15AC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Положению</w:t>
      </w:r>
    </w:p>
    <w:p w:rsidR="007C4E6D" w:rsidRPr="00B151EF" w:rsidRDefault="007C4E6D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Заявка для участия в 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муниципальном этапе </w:t>
      </w: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научно-практической конференции обучающихся Свердловской области </w:t>
      </w: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в городе Нижний Тагил в 202</w:t>
      </w:r>
      <w:r w:rsidR="007A0E7C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5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-202</w:t>
      </w:r>
      <w:r w:rsidR="007A0E7C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6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учебном году</w:t>
      </w:r>
    </w:p>
    <w:tbl>
      <w:tblPr>
        <w:tblpPr w:leftFromText="180" w:rightFromText="180" w:vertAnchor="text" w:horzAnchor="margin" w:tblpY="269"/>
        <w:tblW w:w="5000" w:type="pct"/>
        <w:tblLayout w:type="fixed"/>
        <w:tblLook w:val="0000" w:firstRow="0" w:lastRow="0" w:firstColumn="0" w:lastColumn="0" w:noHBand="0" w:noVBand="0"/>
      </w:tblPr>
      <w:tblGrid>
        <w:gridCol w:w="534"/>
        <w:gridCol w:w="1363"/>
        <w:gridCol w:w="903"/>
        <w:gridCol w:w="1387"/>
        <w:gridCol w:w="897"/>
        <w:gridCol w:w="532"/>
        <w:gridCol w:w="2570"/>
        <w:gridCol w:w="1385"/>
      </w:tblGrid>
      <w:tr w:rsidR="007C4E6D" w:rsidRPr="00B151EF" w:rsidTr="00B96990">
        <w:trPr>
          <w:trHeight w:val="8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51EF">
              <w:rPr>
                <w:rFonts w:ascii="Liberation Serif" w:hAnsi="Liberation Serif" w:cs="Liberation Serif"/>
                <w:bCs/>
                <w:sz w:val="20"/>
                <w:szCs w:val="20"/>
              </w:rPr>
              <w:t>№ п</w:t>
            </w:r>
            <w:r w:rsidR="00B96990" w:rsidRPr="00B151EF">
              <w:rPr>
                <w:rFonts w:ascii="Liberation Serif" w:hAnsi="Liberation Serif" w:cs="Liberation Serif"/>
                <w:bCs/>
                <w:sz w:val="20"/>
                <w:szCs w:val="20"/>
              </w:rPr>
              <w:t>/</w:t>
            </w:r>
            <w:r w:rsidRPr="00B151EF">
              <w:rPr>
                <w:rFonts w:ascii="Liberation Serif" w:hAnsi="Liberation Serif" w:cs="Liberation Serif"/>
                <w:bCs/>
                <w:sz w:val="20"/>
                <w:szCs w:val="20"/>
              </w:rPr>
              <w:t>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51EF">
              <w:rPr>
                <w:rFonts w:ascii="Liberation Serif" w:hAnsi="Liberation Serif" w:cs="Liberation Serif"/>
                <w:bCs/>
                <w:sz w:val="20"/>
                <w:szCs w:val="20"/>
              </w:rPr>
              <w:t>Направление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51EF">
              <w:rPr>
                <w:rFonts w:ascii="Liberation Serif" w:hAnsi="Liberation Serif" w:cs="Liberation Serif"/>
                <w:bCs/>
                <w:sz w:val="20"/>
                <w:szCs w:val="20"/>
              </w:rPr>
              <w:t>Секция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51EF">
              <w:rPr>
                <w:rFonts w:ascii="Liberation Serif" w:hAnsi="Liberation Serif" w:cs="Liberation Serif"/>
                <w:bCs/>
                <w:sz w:val="20"/>
                <w:szCs w:val="20"/>
              </w:rPr>
              <w:t>ФИО учащегося (полностью)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51EF">
              <w:rPr>
                <w:rFonts w:ascii="Liberation Serif" w:hAnsi="Liberation Serif" w:cs="Liberation Serif"/>
                <w:bCs/>
                <w:sz w:val="20"/>
                <w:szCs w:val="20"/>
              </w:rPr>
              <w:t>Класс без литеры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51EF">
              <w:rPr>
                <w:rFonts w:ascii="Liberation Serif" w:hAnsi="Liberation Serif" w:cs="Liberation Serif"/>
                <w:bCs/>
                <w:sz w:val="20"/>
                <w:szCs w:val="20"/>
              </w:rPr>
              <w:t>ОО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51EF">
              <w:rPr>
                <w:rFonts w:ascii="Liberation Serif" w:hAnsi="Liberation Serif" w:cs="Liberation Serif"/>
                <w:bCs/>
                <w:sz w:val="20"/>
                <w:szCs w:val="20"/>
              </w:rPr>
              <w:t>Тема проекта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51EF">
              <w:rPr>
                <w:rFonts w:ascii="Liberation Serif" w:hAnsi="Liberation Serif" w:cs="Liberation Serif"/>
                <w:bCs/>
                <w:sz w:val="20"/>
                <w:szCs w:val="20"/>
              </w:rPr>
              <w:t>ФИО учителя (полностью)</w:t>
            </w:r>
          </w:p>
        </w:tc>
      </w:tr>
      <w:tr w:rsidR="007C4E6D" w:rsidRPr="00B151EF" w:rsidTr="00B96990">
        <w:trPr>
          <w:trHeight w:hRule="exact"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4E6D" w:rsidRPr="00B151EF" w:rsidTr="00B96990">
        <w:trPr>
          <w:trHeight w:hRule="exact"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4E6D" w:rsidRPr="00B151EF" w:rsidTr="00B96990">
        <w:trPr>
          <w:trHeight w:hRule="exact"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4E6D" w:rsidRPr="00B151EF" w:rsidTr="00B96990">
        <w:trPr>
          <w:trHeight w:hRule="exact"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4E6D" w:rsidRPr="00B151EF" w:rsidTr="00B96990">
        <w:trPr>
          <w:trHeight w:hRule="exact"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C4E6D" w:rsidRPr="00B151EF" w:rsidRDefault="007C4E6D">
      <w:pPr>
        <w:spacing w:after="0" w:line="240" w:lineRule="auto"/>
        <w:jc w:val="right"/>
        <w:rPr>
          <w:rFonts w:ascii="Liberation Serif" w:eastAsia="Times New Roman" w:hAnsi="Liberation Serif" w:cs="Liberation Serif"/>
          <w:i/>
          <w:color w:val="000000"/>
          <w:sz w:val="24"/>
          <w:szCs w:val="24"/>
          <w:lang w:eastAsia="ru-RU"/>
        </w:rPr>
        <w:sectPr w:rsidR="007C4E6D" w:rsidRPr="00B151EF">
          <w:pgSz w:w="11906" w:h="16838"/>
          <w:pgMar w:top="473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7C4E6D" w:rsidRPr="00B151EF" w:rsidRDefault="00B37A39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lastRenderedPageBreak/>
        <w:t>п</w:t>
      </w:r>
      <w:r w:rsidR="001B15AC" w:rsidRPr="00B151EF">
        <w:rPr>
          <w:rFonts w:ascii="Liberation Serif" w:hAnsi="Liberation Serif" w:cs="Liberation Serif"/>
          <w:sz w:val="24"/>
          <w:szCs w:val="24"/>
        </w:rPr>
        <w:t>риложение 2</w:t>
      </w:r>
    </w:p>
    <w:p w:rsidR="007C4E6D" w:rsidRPr="00B151EF" w:rsidRDefault="001B15AC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 к Положению</w:t>
      </w:r>
    </w:p>
    <w:p w:rsidR="007C4E6D" w:rsidRPr="00B151EF" w:rsidRDefault="001B15AC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Критерии оценки содержания проекта (36 баллов)</w:t>
      </w:r>
    </w:p>
    <w:tbl>
      <w:tblPr>
        <w:tblW w:w="1559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40"/>
        <w:gridCol w:w="1746"/>
        <w:gridCol w:w="3230"/>
        <w:gridCol w:w="959"/>
        <w:gridCol w:w="3508"/>
        <w:gridCol w:w="992"/>
        <w:gridCol w:w="3735"/>
        <w:gridCol w:w="984"/>
      </w:tblGrid>
      <w:tr w:rsidR="007C4E6D" w:rsidRPr="00B151EF">
        <w:trPr>
          <w:trHeight w:val="406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Критерий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Высокий уровень выполнения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Средний уровень выполнения</w:t>
            </w:r>
          </w:p>
        </w:tc>
        <w:tc>
          <w:tcPr>
            <w:tcW w:w="4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Низкий уровень выполнения</w:t>
            </w:r>
          </w:p>
        </w:tc>
      </w:tr>
      <w:tr w:rsidR="007C4E6D" w:rsidRPr="00B151EF">
        <w:trPr>
          <w:trHeight w:val="45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Кол-во 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Кол-во 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  <w:bookmarkStart w:id="2" w:name="_GoBack_Копия_1"/>
            <w:bookmarkEnd w:id="2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Кол-во баллов</w:t>
            </w:r>
          </w:p>
        </w:tc>
      </w:tr>
      <w:tr w:rsidR="007C4E6D" w:rsidRPr="00B151EF">
        <w:trPr>
          <w:trHeight w:val="118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Целеполагание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Актуальность выбранной тема; четкая постановка проблемы. Проблема, цель и задачи соответствуют друг другу и раскрывают способы решения проблемы.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6-7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Формулировка проблемы корректна, либо формулировка проблемы отсутствует. Цель работы и задачи сформулированы, но не соотнесены с проблемой.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4-5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Цель и задачи работы сформулированы неконкретно; проблема, цель и задачи не согласованы между собой.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0-3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</w:tr>
      <w:tr w:rsidR="007C4E6D" w:rsidRPr="00B151EF">
        <w:trPr>
          <w:trHeight w:val="237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Анализ области исследования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Рассмотрены авторитетные авторские позиции по данной теме; проведен их анализ и сопоставление. Анализ области исследования произведен на основе 10-15 источников. Соблюдена этика цитирования литературных источников.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6-7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 w:rsidP="004B275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Исследование строится на анализе одной-двух авторских позиций по данной теме; проведен неполный сопоставительный анализ, либо представлены только цитаты авторских работ без анализа.  Анализ области исследования произведен на основе 6-9 источников.  Этика цитирования литературных источников соблюдена</w:t>
            </w:r>
            <w:bookmarkStart w:id="3" w:name="_GoBack"/>
            <w:bookmarkEnd w:id="3"/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, либо отсутствуют ссылки на некоторые источники.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4-5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Перечислены несколько авторов, проводивших исследования по данной теме; анализ отсутствует.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Анализ области исследования произведен на основе 2-5 источников.  Этика цитирования литературных источников соблюдена, либо отсутствуют ссылки на некоторые источники или все источники.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0-3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</w:tr>
      <w:tr w:rsidR="007C4E6D" w:rsidRPr="00B151EF">
        <w:trPr>
          <w:trHeight w:val="94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Методика исследования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Выбор методов исследования, согласованных с поставленной целью и задачами.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6-7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 xml:space="preserve"> Методы исследования, согласуются с поставленной целью и задачами; но не все заявленные методы используются в работе.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4-5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Методы исследования не согласуются с поставленной целью и задачами.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0-3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</w:tr>
      <w:tr w:rsidR="007C4E6D" w:rsidRPr="00B151EF">
        <w:trPr>
          <w:trHeight w:val="21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Качество результата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Логичное изложение материала; практическая значимость работы; обоснованные выводы, соответствующие поставленным целям и задачам; изложение выполнено в соответствии с научным стилем, в работе выдержано единство стиля; отсутствие стилистических и орфографических ошибок.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7-8 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Нарушено логика изложения материала; обозначена практическая значимость работы; выводы носят обобщающий характер, не связаны с поставленной целью и задачами в полном объеме; нарушено единство стиля; присутствуют стилистические ошибки.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4-6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Непоследовательность и противоречивость в изложение материалов; практическая значимость работы отсутствует; выводы отсутствуют; либо носят формальный характер, не связаны с поставленной целью и задачами; присутствуют стилистические и орфографические ошибки.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0-3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</w:tr>
      <w:tr w:rsidR="007C4E6D" w:rsidRPr="00B151EF">
        <w:trPr>
          <w:trHeight w:val="14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Самостоятельность, индивидуальный вклад в исследование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Работа выполнена самостоятельно, не является компиляцией исследований, выполненных другими авторами, выводы характеризуют достижение цели и решение поставленных задач.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6-7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Работа выполнена частично самостоятельно, частично является компиляцией исследований, выполненных другими авторами, выводы характеризуют достижение цели и решение поставленных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4-5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Работа является компиляцией, отсутствует оригинальность, самостоятельность и индивидуальный вклад в исследование.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0-3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Баллов</w:t>
            </w:r>
          </w:p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4E6D" w:rsidRPr="00B151EF">
        <w:trPr>
          <w:trHeight w:val="2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Итого: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C4E6D" w:rsidRPr="00B151EF" w:rsidRDefault="007C4E6D" w:rsidP="006D506A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7C4E6D" w:rsidRPr="00B151EF" w:rsidRDefault="001B15AC" w:rsidP="006D506A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Критерии оценки оформления и структуры исследовательских проектов (4 баллов)</w:t>
      </w:r>
    </w:p>
    <w:tbl>
      <w:tblPr>
        <w:tblW w:w="1559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4394"/>
        <w:gridCol w:w="4251"/>
        <w:gridCol w:w="4822"/>
      </w:tblGrid>
      <w:tr w:rsidR="007C4E6D" w:rsidRPr="00B151EF">
        <w:trPr>
          <w:trHeight w:val="44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Критерий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Высокий уровень выполнения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(4 балла)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Средний уровень выполнения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(2-3 балла)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Низкий уровень выполнения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(0-1 балла)</w:t>
            </w:r>
          </w:p>
        </w:tc>
      </w:tr>
      <w:tr w:rsidR="007C4E6D" w:rsidRPr="00B151EF">
        <w:trPr>
          <w:trHeight w:val="36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</w:tr>
      <w:tr w:rsidR="007C4E6D" w:rsidRPr="00B151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Титульный лист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Оформление полностью соответствует требованиям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Оформление не полностью соответствует требованиям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Оформление не соответствует требованиям</w:t>
            </w:r>
          </w:p>
        </w:tc>
      </w:tr>
      <w:tr w:rsidR="007C4E6D" w:rsidRPr="00B151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Оглавление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Оглавление есть, оформлено в соответствии с требованиями; изложение материала соответствует оглавлению, номера страниц совпадают.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Оглавление есть, оформлено с нарушениями, частично не соответствует   требованиям.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Оглавления нет или оно оформлено не по требованиям (не совпадают заголовки и номера страниц и т.п.)</w:t>
            </w:r>
          </w:p>
        </w:tc>
      </w:tr>
      <w:tr w:rsidR="007C4E6D" w:rsidRPr="00B151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Введение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 xml:space="preserve">Введение включает в себя формулировку проблемы исследования, отражает актуальность темы, </w:t>
            </w: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определение целей и задач, поставленных в работе, краткий обзор используемой литературы и источников, степень изученности данного вопроса.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Во введении отсутствует один или два структурных компонента: формулировка проблемы </w:t>
            </w: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исследования; актуальность темы; цель и задачи; краткий обзор используемой литературы и источников; степень изученности данного вопроса.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Во введении отсутствует большая часть структурных компонентов; отсутствует формулировка проблемы исследования; </w:t>
            </w: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недостаточно обоснована актуальность темы; цель и задачи сформулированы некорректно; отсутствует или недостаточно освещена степень изученности данного вопроса.</w:t>
            </w:r>
          </w:p>
        </w:tc>
      </w:tr>
      <w:tr w:rsidR="007C4E6D" w:rsidRPr="00B151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Основная часть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Работа структурирована, присутствует деление на главы и параграфы; названия глав и параграфов сформулированы обоснованно; отсутствуют стилистические ошибки и орфографические ошибки. В тексте есть приложения (при их наличии).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Деление на главы и параграфы присутствует, однако их названия не в полной мере соответствуют содержанию; наличие стилистических и/или орфографических ошибок. В тексте есть ссылки на приложения (при их наличии), либо ссылки на приложения отсутствуют.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Работа не структурирована, названия глав и параграфов сформулированы необоснованно, не отражают содержание работы; наличие стилистических и/или орфографических ошибок. В тексте отсутствуют ссылки на приложения (при их наличии).</w:t>
            </w:r>
          </w:p>
        </w:tc>
      </w:tr>
      <w:tr w:rsidR="007C4E6D" w:rsidRPr="00B151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Заключение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 заключении приведены логичные и обоснованные выводы, соответствующие поставленным целям и задачам; обоснована практическая значимость работы; обозначены направления дальнейших исследований и изложены предложения по возможному практическому использованию результатов исследования.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 заключении приведены выводы, частично соответствующие поставленным целям и задачам; обоснована практическая значимость работы; автор формально утверждает, что тема может исследоваться и в дальнейшем либо схематично обозначает направления дальнейших исследований.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 заключении приведены выводы, не соответствующие поставленным целям и задачам; не обоснована практическая значимость работы; не обозначены направления дальнейших исследований и не изложены предложения по возможному практическому использованию результатов исследования.</w:t>
            </w:r>
          </w:p>
        </w:tc>
      </w:tr>
      <w:tr w:rsidR="007C4E6D" w:rsidRPr="00B151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Библиография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Библиографический список содержит публикации, издания и источники, использованные автором; библиографический список оформлен в соответствии с требованиями.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Библиографический список содержит публикации, издания и источники, однако в работе ссылки присутствуют не на все источники; библиографический список оформлен с нарушением требований.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Библиографический список содержит публикации, издания и источники, но ссылки отсутствуют; библиографический список оформлен с нарушением требований.</w:t>
            </w:r>
          </w:p>
        </w:tc>
      </w:tr>
      <w:tr w:rsidR="007C4E6D" w:rsidRPr="00B151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Приложения</w:t>
            </w:r>
          </w:p>
          <w:p w:rsidR="007C4E6D" w:rsidRPr="00B151EF" w:rsidRDefault="001B15AC" w:rsidP="00F6536D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51EF">
              <w:rPr>
                <w:rFonts w:ascii="Liberation Serif" w:hAnsi="Liberation Serif" w:cs="Liberation Serif"/>
                <w:sz w:val="20"/>
                <w:szCs w:val="20"/>
              </w:rPr>
              <w:t xml:space="preserve">(могут </w:t>
            </w:r>
            <w:r w:rsidR="00F6536D" w:rsidRPr="00B151EF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 w:rsidRPr="00B151EF">
              <w:rPr>
                <w:rFonts w:ascii="Liberation Serif" w:hAnsi="Liberation Serif" w:cs="Liberation Serif"/>
                <w:sz w:val="20"/>
                <w:szCs w:val="20"/>
              </w:rPr>
              <w:t>тсутствовать</w:t>
            </w:r>
            <w:r w:rsidR="00F6536D" w:rsidRPr="00B151EF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Все приложения имеют названия; связаны с основным текстом работы; не являются избыточными.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Все приложения имеют названия; частично связаны с основным текстом работы.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Все приложения имеют или не имеют названия; частично связаны, либо не связаны с основным текстом работы.</w:t>
            </w:r>
          </w:p>
        </w:tc>
      </w:tr>
      <w:tr w:rsidR="007C4E6D" w:rsidRPr="00B151EF">
        <w:trPr>
          <w:trHeight w:val="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Итого: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4E6D" w:rsidRPr="00B151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Общий балл за проект: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7C4E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C4E6D" w:rsidRPr="00B151EF" w:rsidRDefault="007C4E6D">
      <w:pPr>
        <w:rPr>
          <w:rFonts w:ascii="Liberation Serif" w:hAnsi="Liberation Serif" w:cs="Liberation Serif"/>
          <w:sz w:val="24"/>
          <w:szCs w:val="24"/>
        </w:rPr>
        <w:sectPr w:rsidR="007C4E6D" w:rsidRPr="00B151EF">
          <w:pgSz w:w="16838" w:h="11906" w:orient="landscape"/>
          <w:pgMar w:top="554" w:right="1134" w:bottom="1140" w:left="1134" w:header="0" w:footer="0" w:gutter="0"/>
          <w:cols w:space="720"/>
          <w:formProt w:val="0"/>
          <w:docGrid w:linePitch="600" w:charSpace="36864"/>
        </w:sectPr>
      </w:pPr>
    </w:p>
    <w:p w:rsidR="007C4E6D" w:rsidRPr="00B151EF" w:rsidRDefault="00B37A39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>п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риложение 3</w:t>
      </w:r>
    </w:p>
    <w:p w:rsidR="007C4E6D" w:rsidRPr="00B151EF" w:rsidRDefault="001B15AC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Положению</w:t>
      </w:r>
    </w:p>
    <w:p w:rsidR="007C4E6D" w:rsidRPr="00B151EF" w:rsidRDefault="007C4E6D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Структура и оформление проекта</w:t>
      </w:r>
    </w:p>
    <w:p w:rsidR="007C4E6D" w:rsidRPr="00B151EF" w:rsidRDefault="007C4E6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7C4E6D" w:rsidRPr="00B151EF" w:rsidRDefault="00B37A39" w:rsidP="005C45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Представляемый 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 защиту проект должен содержать: оглавление, введение, основную часть, заключение, список использованных источников и литературы, приложения (необязательно).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i/>
          <w:color w:val="000000"/>
          <w:sz w:val="24"/>
          <w:szCs w:val="24"/>
          <w:lang w:eastAsia="ru-RU"/>
        </w:rPr>
        <w:t>Титульная страница</w:t>
      </w:r>
      <w:r w:rsidR="00B37A39" w:rsidRPr="00B151EF">
        <w:rPr>
          <w:rFonts w:ascii="Liberation Serif" w:eastAsia="Times New Roman" w:hAnsi="Liberation Serif" w:cs="Liberation Serif"/>
          <w:i/>
          <w:color w:val="000000"/>
          <w:sz w:val="24"/>
          <w:szCs w:val="24"/>
          <w:lang w:eastAsia="ru-RU"/>
        </w:rPr>
        <w:t>: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регион, город, название образовательной организации; направление проекта, вид проекта, название работы; фамилию, имя, отчество исполнителя, класс, в котором он учится; фамилию, имя, отчество руководителя, место работы, должность; в нижнем поле указывается год выполнения работы (без слова «год»).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 </w:t>
      </w:r>
      <w:r w:rsidRPr="00B151EF">
        <w:rPr>
          <w:rFonts w:ascii="Liberation Serif" w:eastAsia="Times New Roman" w:hAnsi="Liberation Serif" w:cs="Liberation Serif"/>
          <w:i/>
          <w:iCs/>
          <w:color w:val="000000"/>
          <w:sz w:val="24"/>
          <w:szCs w:val="24"/>
          <w:lang w:eastAsia="ru-RU"/>
        </w:rPr>
        <w:t>оглавление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включаются основные заголовки работ и соответствующие номера страниц: введение, главы, параграфы, заключение, список литературы (библиография), приложения.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i/>
          <w:iCs/>
          <w:color w:val="000000"/>
          <w:sz w:val="24"/>
          <w:szCs w:val="24"/>
          <w:lang w:eastAsia="ru-RU"/>
        </w:rPr>
        <w:t>Введение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должно включать в себя формулировку постановки проблемы,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К исследовательской работе</w:t>
      </w:r>
      <w:r w:rsidRPr="00B151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: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обязательно указывается объект и предмет исследования, формулируются цель и задачи исследования, выдвигается гипотеза, план (этапы исследования), обозначаются методы исследования.   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Объем введения по отношению ко всей работе небольшой и обычно составляет 1-2 страницы.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/>
          <w:iCs/>
          <w:sz w:val="24"/>
          <w:szCs w:val="24"/>
        </w:rPr>
        <w:t>Основная часть работы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 может содержать 2-3 главы. 1-ая глава содержит итоги анализа специальной литературы, теоретическое обоснование темы исследования. Обзор литературы по проблеме – часть работы, представляющая теоретическую основу исследовательского проекта. В этой части приводятся все сведения, которые удалось собрать учащемуся по изучаемой теме. Это могут быть учебники, монографии, статьи из научно-популярных и специальных научных журналов, а также из Интернета. Описывая научные сведения, учащийся должен обязательно сделать ссылки на издания. В этой части могут быть размещены рисунки и таблицы с указанием их автора. Объем этой части до 10 страниц.  </w:t>
      </w:r>
      <w:r w:rsidRPr="00B151EF">
        <w:rPr>
          <w:rFonts w:ascii="Liberation Serif" w:hAnsi="Liberation Serif" w:cs="Liberation Serif"/>
          <w:i/>
          <w:iCs/>
          <w:sz w:val="24"/>
          <w:szCs w:val="24"/>
        </w:rPr>
        <w:t>Выводы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 по теоретической части должны содержать обобщение известных фактов по теме исследования, если есть, то статистические данные, подтверждающие масштаб проблемы, а так же степень изученности проблемы, так чтобы можно было показать актуальность и оригинальность работы учащегося. 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К</w:t>
      </w:r>
      <w:r w:rsidRPr="00B151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творческому проекту</w:t>
      </w:r>
      <w:r w:rsidRPr="00B151E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: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основную часть должна входить глава по разработке вариантов по решению проблемы, рассматриваемой в проекте, в которой важно дать объективную оценку каждому из предлагаемых вариантов и обосновать свой выбор в отношении одного из них.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 </w:t>
      </w:r>
      <w:r w:rsidRPr="00B151EF">
        <w:rPr>
          <w:rFonts w:ascii="Liberation Serif" w:hAnsi="Liberation Serif" w:cs="Liberation Serif"/>
          <w:i/>
          <w:iCs/>
          <w:sz w:val="24"/>
          <w:szCs w:val="24"/>
        </w:rPr>
        <w:t xml:space="preserve">Главы 2-3 </w:t>
      </w:r>
      <w:r w:rsidRPr="00B151EF">
        <w:rPr>
          <w:rFonts w:ascii="Liberation Serif" w:hAnsi="Liberation Serif" w:cs="Liberation Serif"/>
          <w:sz w:val="24"/>
          <w:szCs w:val="24"/>
        </w:rPr>
        <w:t>описывают практические этапы работы, методы, которыми пользуется учащийся для достижения цели исследовательского проекта.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/>
          <w:iCs/>
          <w:sz w:val="24"/>
          <w:szCs w:val="24"/>
        </w:rPr>
        <w:t>Практическая часть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 должна содержать данные, которые, учащийся сам получил в ходе наблюдения или исследования. Эти данные должны быть систематизированы в виде таблиц, графиков или рисунков и проанализированы на предмет выявления закономерности или тенденций. Поощряется проведение статистической обработки собранных данных простыми и специальными методами. Целесообразно привести иллюстрированный материал.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/>
          <w:iCs/>
          <w:sz w:val="24"/>
          <w:szCs w:val="24"/>
        </w:rPr>
        <w:t xml:space="preserve">Выводы </w:t>
      </w:r>
      <w:r w:rsidRPr="00B151EF">
        <w:rPr>
          <w:rFonts w:ascii="Liberation Serif" w:hAnsi="Liberation Serif" w:cs="Liberation Serif"/>
          <w:sz w:val="24"/>
          <w:szCs w:val="24"/>
        </w:rPr>
        <w:t>по практической части предоставляют основную ценность работы. Главное требование к этой части – обоснованность выводов и заключений фактическим данным, полученным самим учащимся.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/>
          <w:iCs/>
          <w:sz w:val="24"/>
          <w:szCs w:val="24"/>
        </w:rPr>
        <w:t xml:space="preserve">Заключение 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обычно составляет не больше 1-2 страниц. Основное требование к заключению: оно не должно дословно повторять выводы по главам. В заключении </w:t>
      </w:r>
      <w:r w:rsidRPr="00B151EF">
        <w:rPr>
          <w:rFonts w:ascii="Liberation Serif" w:hAnsi="Liberation Serif" w:cs="Liberation Serif"/>
          <w:sz w:val="24"/>
          <w:szCs w:val="24"/>
        </w:rPr>
        <w:lastRenderedPageBreak/>
        <w:t>формулируются наиболее общие выводы по результатам исследования и предлагаются рекомендации. Отмечается степень достижения цели, обозначаются перспективы дальнейших исследований.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i/>
          <w:iCs/>
          <w:sz w:val="24"/>
          <w:szCs w:val="24"/>
        </w:rPr>
        <w:t>Список литературы</w:t>
      </w:r>
      <w:r w:rsidRPr="00B151EF">
        <w:rPr>
          <w:rFonts w:ascii="Liberation Serif" w:hAnsi="Liberation Serif" w:cs="Liberation Serif"/>
          <w:sz w:val="24"/>
          <w:szCs w:val="24"/>
        </w:rPr>
        <w:t xml:space="preserve"> по изученной теме литературы, интернет сайтов должен быть представлен специальным образом. Наиболее удобен в исследовательской работе учащихся алфавитный (по алфавиту фамилий авторов или заглавиям книг) способ группировки источников. В список литературы входят все использованные в работе источники.</w:t>
      </w:r>
    </w:p>
    <w:p w:rsidR="007C4E6D" w:rsidRPr="00B151EF" w:rsidRDefault="001B15AC" w:rsidP="005C4544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Информация о каждом издании должна включать:</w:t>
      </w:r>
    </w:p>
    <w:p w:rsidR="007C4E6D" w:rsidRPr="00B151EF" w:rsidRDefault="001B15AC" w:rsidP="005C454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1) Фамилия, инициалы автора(</w:t>
      </w:r>
      <w:proofErr w:type="spellStart"/>
      <w:r w:rsidRPr="00B151EF">
        <w:rPr>
          <w:rFonts w:ascii="Liberation Serif" w:hAnsi="Liberation Serif" w:cs="Liberation Serif"/>
          <w:sz w:val="24"/>
          <w:szCs w:val="24"/>
        </w:rPr>
        <w:t>ов</w:t>
      </w:r>
      <w:proofErr w:type="spellEnd"/>
      <w:r w:rsidRPr="00B151EF">
        <w:rPr>
          <w:rFonts w:ascii="Liberation Serif" w:hAnsi="Liberation Serif" w:cs="Liberation Serif"/>
          <w:sz w:val="24"/>
          <w:szCs w:val="24"/>
        </w:rPr>
        <w:t>);</w:t>
      </w:r>
    </w:p>
    <w:p w:rsidR="007C4E6D" w:rsidRPr="00B151EF" w:rsidRDefault="001B15AC" w:rsidP="005C454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2) Название издания;</w:t>
      </w:r>
    </w:p>
    <w:p w:rsidR="007C4E6D" w:rsidRPr="00B151EF" w:rsidRDefault="001B15AC" w:rsidP="005C454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3) Выходные издательства;</w:t>
      </w:r>
    </w:p>
    <w:p w:rsidR="007C4E6D" w:rsidRPr="00B151EF" w:rsidRDefault="001B15AC" w:rsidP="005C454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4) Год издания;</w:t>
      </w:r>
    </w:p>
    <w:p w:rsidR="007C4E6D" w:rsidRPr="00B151EF" w:rsidRDefault="001B15AC" w:rsidP="005C454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5) № выпуска (для периодических изданий).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Проект может содержать </w:t>
      </w:r>
      <w:r w:rsidRPr="00B151EF">
        <w:rPr>
          <w:rFonts w:ascii="Liberation Serif" w:eastAsia="Times New Roman" w:hAnsi="Liberation Serif" w:cs="Liberation Serif"/>
          <w:i/>
          <w:iCs/>
          <w:color w:val="000000"/>
          <w:sz w:val="24"/>
          <w:szCs w:val="24"/>
          <w:lang w:eastAsia="ru-RU"/>
        </w:rPr>
        <w:t>приложения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 иллюстративным материалом (рисунки, схемы, карты, таблицы, фотографии и т.п.), который должен быть связан с основным содержанием.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i/>
          <w:iCs/>
          <w:color w:val="000000"/>
          <w:sz w:val="24"/>
          <w:szCs w:val="24"/>
          <w:lang w:eastAsia="ru-RU"/>
        </w:rPr>
        <w:t>Оформление проекта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должно соответствовать следующим требованиям: текст должен быть выполнен в текстовом редакторе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Microsoft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Word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, на бумаге формата А4. Поля – верхнее- 2 см., нижнее -1.5см., левое -2см., правое-1.5см.; основной текст -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Times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New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ru-RU"/>
        </w:rPr>
        <w:t>Roman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кегль 14, межстрочный интервал 1,5.</w:t>
      </w:r>
    </w:p>
    <w:p w:rsidR="007C4E6D" w:rsidRPr="00B151EF" w:rsidRDefault="001B15AC" w:rsidP="005C454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Р</w:t>
      </w: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асположение текста на странице - по ширине, названия глав (разделов) выделены полужирным шрифтом, нумерация страниц - в правом, нижнем углу. Приложения должны быть пронумерованы в правом верхнем углу. Оформление цитат и сносок: приведение цитаты без источника информации - ненаучно. Поэтому рекомендуется следующее оформление цитат и сносок:</w:t>
      </w:r>
    </w:p>
    <w:p w:rsidR="007C4E6D" w:rsidRPr="00B151EF" w:rsidRDefault="001B15AC" w:rsidP="009E1FC3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Пушкин сказал: « … » (5,31).</w:t>
      </w:r>
    </w:p>
    <w:p w:rsidR="007C4E6D" w:rsidRPr="00B151EF" w:rsidRDefault="001B15AC" w:rsidP="009E1FC3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 словам Пушкина, (5,31).</w:t>
      </w:r>
    </w:p>
    <w:p w:rsidR="007C4E6D" w:rsidRPr="00B151EF" w:rsidRDefault="001B15AC" w:rsidP="009E1FC3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Первая цифра в скобках указывает порядковый номер источника информации по списку литературы, вторая - номер страницы.</w:t>
      </w:r>
    </w:p>
    <w:p w:rsidR="007C4E6D" w:rsidRPr="00B151EF" w:rsidRDefault="007C4E6D" w:rsidP="009E1F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4E6D" w:rsidRPr="00B151EF" w:rsidRDefault="001B15AC" w:rsidP="009E1F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Работы помещаются в пластиковый скоросшиватель.</w:t>
      </w:r>
    </w:p>
    <w:p w:rsidR="007C4E6D" w:rsidRPr="00B151EF" w:rsidRDefault="001B15AC" w:rsidP="009E1F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Объем работы до 25 -30 страниц.</w:t>
      </w:r>
    </w:p>
    <w:p w:rsidR="007C4E6D" w:rsidRPr="00B151EF" w:rsidRDefault="007C4E6D" w:rsidP="00B96990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7C4E6D" w:rsidRPr="00B151EF" w:rsidRDefault="00B37A39">
      <w:pPr>
        <w:spacing w:after="0" w:line="240" w:lineRule="auto"/>
        <w:jc w:val="right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</w:t>
      </w:r>
      <w:r w:rsidR="001B15AC"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риложение  4</w:t>
      </w:r>
    </w:p>
    <w:p w:rsidR="007C4E6D" w:rsidRPr="00B151EF" w:rsidRDefault="001B15AC">
      <w:pPr>
        <w:tabs>
          <w:tab w:val="left" w:pos="4927"/>
        </w:tabs>
        <w:spacing w:after="0" w:line="240" w:lineRule="auto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Положению</w:t>
      </w:r>
    </w:p>
    <w:p w:rsidR="007C4E6D" w:rsidRPr="00B151EF" w:rsidRDefault="007C4E6D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4E6D" w:rsidRPr="00B151EF" w:rsidRDefault="001B15AC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B151E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Критерии оценки защиты проектной работы</w:t>
      </w:r>
    </w:p>
    <w:p w:rsidR="007C4E6D" w:rsidRPr="00B151EF" w:rsidRDefault="007C4E6D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tbl>
      <w:tblPr>
        <w:tblW w:w="9628" w:type="dxa"/>
        <w:tblInd w:w="-274" w:type="dxa"/>
        <w:tblLayout w:type="fixed"/>
        <w:tblLook w:val="0000" w:firstRow="0" w:lastRow="0" w:firstColumn="0" w:lastColumn="0" w:noHBand="0" w:noVBand="0"/>
      </w:tblPr>
      <w:tblGrid>
        <w:gridCol w:w="672"/>
        <w:gridCol w:w="7515"/>
        <w:gridCol w:w="1441"/>
      </w:tblGrid>
      <w:tr w:rsidR="007C4E6D" w:rsidRPr="00B151EF">
        <w:trPr>
          <w:trHeight w:val="3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Критерии</w:t>
            </w:r>
          </w:p>
          <w:p w:rsidR="007C4E6D" w:rsidRPr="00B151EF" w:rsidRDefault="007C4E6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Баллы</w:t>
            </w:r>
          </w:p>
        </w:tc>
      </w:tr>
      <w:tr w:rsidR="007C4E6D" w:rsidRPr="00B151EF">
        <w:trPr>
          <w:trHeight w:val="6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Соответствие представления содержанию работы</w:t>
            </w: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7C4E6D" w:rsidRPr="00B151EF" w:rsidRDefault="001B15A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Доклад и презентация полностью соответствуют содержанию работы. Цель работы и результат в конце доклада совпадают.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7C4E6D" w:rsidRPr="00B151EF">
        <w:trPr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 w:rsidP="009E1FC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Качество доклада. Устная речь согласуется со слайдами презентации и дополняет их. Доклад не сопровождается чтением текста со слайда. Соблюден установочный регламент выступления.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7C4E6D" w:rsidRPr="00B151EF">
        <w:trPr>
          <w:trHeight w:val="6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Уровень владения материалом</w:t>
            </w: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 Продуктивный уровень владения материалом в процессе самостоятельной работы над проектом. Четкость изложения материала. Уверенность и свобода использования данных, убедительность аргументов, в том числе при ответе на вопросы. Владение современной терминологией.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</w:tr>
      <w:tr w:rsidR="007C4E6D" w:rsidRPr="00B151EF">
        <w:trPr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Эффективность взаимодействия с аудиторией.</w:t>
            </w: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Проявление развитых коммуникативных навыков: уверенность при защите проекта. Краткость и конкретность ответов на вопросы комиссии и аудитории. Умение принимать разные точки зрения и критические замечания. Обоснованность в отстаивании своей точки зрения.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7C4E6D" w:rsidRPr="00B151EF">
        <w:trPr>
          <w:trHeight w:val="6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 w:rsidP="00383C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eastAsia="ru-RU"/>
              </w:rPr>
              <w:t>Уровень мультимедийного сопровождения</w:t>
            </w: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 Соответствие презентации содержанию работы и содержанию доклада; слайды презентации не дублируют, а дополняют и иллюстрируют текст доклада. Творческий подход к использованию мультимедиа (собственные фото, рисунки, видео и т.п.).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Pr="00B151EF" w:rsidRDefault="001B15A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7C4E6D" w:rsidRPr="00B151EF">
        <w:trPr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6D" w:rsidRPr="00B151EF" w:rsidRDefault="001B15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6D" w:rsidRPr="00B151EF" w:rsidRDefault="001B15A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6D" w:rsidRPr="00B151EF" w:rsidRDefault="001B15A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60</w:t>
            </w:r>
          </w:p>
        </w:tc>
      </w:tr>
    </w:tbl>
    <w:p w:rsidR="007C4E6D" w:rsidRPr="00B151EF" w:rsidRDefault="007C4E6D">
      <w:pPr>
        <w:rPr>
          <w:rFonts w:ascii="Liberation Serif" w:hAnsi="Liberation Serif" w:cs="Liberation Serif"/>
          <w:sz w:val="24"/>
          <w:szCs w:val="24"/>
        </w:rPr>
      </w:pPr>
      <w:bookmarkStart w:id="4" w:name="_GoBack_Копия_3"/>
      <w:bookmarkStart w:id="5" w:name="_GoBack_Копия_4"/>
      <w:bookmarkEnd w:id="4"/>
      <w:bookmarkEnd w:id="5"/>
    </w:p>
    <w:p w:rsidR="0071572B" w:rsidRPr="00B151EF" w:rsidRDefault="0071572B" w:rsidP="0071572B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br w:type="page"/>
      </w:r>
    </w:p>
    <w:p w:rsidR="0071572B" w:rsidRPr="00B151EF" w:rsidRDefault="0071572B" w:rsidP="0071572B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71572B" w:rsidRPr="00B151EF" w:rsidRDefault="0071572B" w:rsidP="0071572B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УТВЕРЖДЕН</w:t>
      </w:r>
    </w:p>
    <w:p w:rsidR="0071572B" w:rsidRPr="00B151EF" w:rsidRDefault="0071572B" w:rsidP="0071572B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приказом управления образования </w:t>
      </w:r>
    </w:p>
    <w:p w:rsidR="0071572B" w:rsidRPr="00B151EF" w:rsidRDefault="0071572B" w:rsidP="0071572B">
      <w:pPr>
        <w:spacing w:after="0" w:line="240" w:lineRule="auto"/>
        <w:ind w:firstLine="5529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от   </w:t>
      </w:r>
      <w:r w:rsidRPr="00B151EF">
        <w:rPr>
          <w:rFonts w:ascii="Liberation Serif" w:hAnsi="Liberation Serif" w:cs="Liberation Serif"/>
          <w:sz w:val="24"/>
          <w:szCs w:val="24"/>
        </w:rPr>
        <w:tab/>
      </w:r>
      <w:r w:rsidRPr="00B151EF">
        <w:rPr>
          <w:rFonts w:ascii="Liberation Serif" w:hAnsi="Liberation Serif" w:cs="Liberation Serif"/>
          <w:sz w:val="24"/>
          <w:szCs w:val="24"/>
        </w:rPr>
        <w:tab/>
      </w:r>
      <w:r w:rsidRPr="00B151EF">
        <w:rPr>
          <w:rFonts w:ascii="Liberation Serif" w:hAnsi="Liberation Serif" w:cs="Liberation Serif"/>
          <w:sz w:val="24"/>
          <w:szCs w:val="24"/>
        </w:rPr>
        <w:tab/>
        <w:t>№</w:t>
      </w:r>
    </w:p>
    <w:p w:rsidR="0071572B" w:rsidRPr="00B151EF" w:rsidRDefault="0071572B">
      <w:pPr>
        <w:rPr>
          <w:rFonts w:ascii="Liberation Serif" w:hAnsi="Liberation Serif" w:cs="Liberation Serif"/>
          <w:sz w:val="24"/>
          <w:szCs w:val="24"/>
        </w:rPr>
      </w:pPr>
    </w:p>
    <w:p w:rsidR="0071572B" w:rsidRPr="00B151EF" w:rsidRDefault="0071572B" w:rsidP="0071572B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>Состав организационного комитета</w:t>
      </w:r>
    </w:p>
    <w:p w:rsidR="0071572B" w:rsidRPr="00B151EF" w:rsidRDefault="00B37A39" w:rsidP="0071572B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муниципального этапа </w:t>
      </w:r>
      <w:r w:rsidR="0071572B" w:rsidRPr="00B151EF">
        <w:rPr>
          <w:rFonts w:ascii="Liberation Serif" w:hAnsi="Liberation Serif" w:cs="Liberation Serif"/>
          <w:sz w:val="24"/>
          <w:szCs w:val="24"/>
        </w:rPr>
        <w:t>научно-практической конференции обучающихся Свердловской обла</w:t>
      </w:r>
      <w:r w:rsidR="0049384F">
        <w:rPr>
          <w:rFonts w:ascii="Liberation Serif" w:hAnsi="Liberation Serif" w:cs="Liberation Serif"/>
          <w:sz w:val="24"/>
          <w:szCs w:val="24"/>
        </w:rPr>
        <w:t>сти в городе Нижний Тагил в 2025-2026</w:t>
      </w:r>
      <w:r w:rsidR="0071572B" w:rsidRPr="00B151EF">
        <w:rPr>
          <w:rFonts w:ascii="Liberation Serif" w:hAnsi="Liberation Serif" w:cs="Liberation Serif"/>
          <w:sz w:val="24"/>
          <w:szCs w:val="24"/>
        </w:rPr>
        <w:t xml:space="preserve"> учебном году</w:t>
      </w:r>
    </w:p>
    <w:p w:rsidR="0071572B" w:rsidRPr="00B151EF" w:rsidRDefault="0071572B" w:rsidP="0071572B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53"/>
        <w:gridCol w:w="5636"/>
      </w:tblGrid>
      <w:tr w:rsidR="003615A9" w:rsidRPr="00B151EF" w:rsidTr="004E1B4C">
        <w:tc>
          <w:tcPr>
            <w:tcW w:w="675" w:type="dxa"/>
            <w:shd w:val="clear" w:color="auto" w:fill="auto"/>
          </w:tcPr>
          <w:p w:rsidR="003615A9" w:rsidRPr="00B151EF" w:rsidRDefault="003615A9" w:rsidP="004E1B4C">
            <w:pPr>
              <w:pStyle w:val="ab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153" w:type="dxa"/>
            <w:shd w:val="clear" w:color="auto" w:fill="auto"/>
          </w:tcPr>
          <w:p w:rsidR="003615A9" w:rsidRPr="00B151EF" w:rsidRDefault="003615A9" w:rsidP="004E1B4C">
            <w:pPr>
              <w:pStyle w:val="ab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ФИО</w:t>
            </w:r>
          </w:p>
        </w:tc>
        <w:tc>
          <w:tcPr>
            <w:tcW w:w="5636" w:type="dxa"/>
            <w:shd w:val="clear" w:color="auto" w:fill="auto"/>
          </w:tcPr>
          <w:p w:rsidR="003615A9" w:rsidRPr="00B151EF" w:rsidRDefault="003615A9" w:rsidP="004E1B4C">
            <w:pPr>
              <w:pStyle w:val="ab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Должность</w:t>
            </w:r>
          </w:p>
        </w:tc>
      </w:tr>
      <w:tr w:rsidR="003615A9" w:rsidRPr="00B151EF" w:rsidTr="004E1B4C">
        <w:tc>
          <w:tcPr>
            <w:tcW w:w="675" w:type="dxa"/>
            <w:shd w:val="clear" w:color="auto" w:fill="auto"/>
          </w:tcPr>
          <w:p w:rsidR="003615A9" w:rsidRPr="00B151EF" w:rsidRDefault="003615A9" w:rsidP="003615A9">
            <w:pPr>
              <w:pStyle w:val="ab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3615A9" w:rsidRPr="00B151EF" w:rsidRDefault="003615A9" w:rsidP="004E1B4C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bCs/>
                <w:sz w:val="24"/>
                <w:szCs w:val="24"/>
              </w:rPr>
              <w:t>Удинцева Татьяна Аркадьевна</w:t>
            </w:r>
          </w:p>
        </w:tc>
        <w:tc>
          <w:tcPr>
            <w:tcW w:w="5636" w:type="dxa"/>
            <w:shd w:val="clear" w:color="auto" w:fill="auto"/>
          </w:tcPr>
          <w:p w:rsidR="003615A9" w:rsidRPr="00B151EF" w:rsidRDefault="003615A9" w:rsidP="00B96990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ачальник управления образования Администрации города Нижний Тагил, председатель</w:t>
            </w:r>
          </w:p>
        </w:tc>
      </w:tr>
      <w:tr w:rsidR="003615A9" w:rsidRPr="00B151EF" w:rsidTr="004E1B4C">
        <w:tc>
          <w:tcPr>
            <w:tcW w:w="675" w:type="dxa"/>
            <w:shd w:val="clear" w:color="auto" w:fill="auto"/>
          </w:tcPr>
          <w:p w:rsidR="003615A9" w:rsidRPr="00B151EF" w:rsidRDefault="003615A9" w:rsidP="003615A9">
            <w:pPr>
              <w:pStyle w:val="ab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3615A9" w:rsidRPr="00B151EF" w:rsidRDefault="003615A9" w:rsidP="004E1B4C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Беляева Елена Сергеевна</w:t>
            </w:r>
          </w:p>
        </w:tc>
        <w:tc>
          <w:tcPr>
            <w:tcW w:w="5636" w:type="dxa"/>
            <w:shd w:val="clear" w:color="auto" w:fill="auto"/>
          </w:tcPr>
          <w:p w:rsidR="003615A9" w:rsidRPr="00B151EF" w:rsidRDefault="003615A9" w:rsidP="00B96990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заместитель начальника управления образования Администрации города Нижний Тагил по обеспечению организации и качества образования, заместитель председателя</w:t>
            </w:r>
          </w:p>
        </w:tc>
      </w:tr>
      <w:tr w:rsidR="003615A9" w:rsidRPr="00B151EF" w:rsidTr="004E1B4C">
        <w:tc>
          <w:tcPr>
            <w:tcW w:w="675" w:type="dxa"/>
            <w:shd w:val="clear" w:color="auto" w:fill="auto"/>
          </w:tcPr>
          <w:p w:rsidR="003615A9" w:rsidRPr="00B151EF" w:rsidRDefault="003615A9" w:rsidP="003615A9">
            <w:pPr>
              <w:pStyle w:val="ab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3615A9" w:rsidRPr="00B151EF" w:rsidRDefault="003615A9" w:rsidP="004E1B4C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Лукина Наталья Николаевна</w:t>
            </w:r>
          </w:p>
        </w:tc>
        <w:tc>
          <w:tcPr>
            <w:tcW w:w="5636" w:type="dxa"/>
            <w:shd w:val="clear" w:color="auto" w:fill="auto"/>
          </w:tcPr>
          <w:p w:rsidR="003615A9" w:rsidRPr="00B151EF" w:rsidRDefault="003615A9" w:rsidP="00B96990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151EF">
              <w:rPr>
                <w:rStyle w:val="212pt"/>
                <w:rFonts w:ascii="Liberation Serif" w:eastAsia="Calibri" w:hAnsi="Liberation Serif" w:cs="Liberation Serif"/>
              </w:rPr>
              <w:t xml:space="preserve">лавный специалист </w:t>
            </w:r>
            <w:r w:rsidRPr="00B151EF">
              <w:rPr>
                <w:rFonts w:ascii="Liberation Serif" w:hAnsi="Liberation Serif" w:cs="Liberation Serif"/>
                <w:sz w:val="24"/>
                <w:szCs w:val="24"/>
              </w:rPr>
              <w:t>Администрации города Нижний Тагил</w:t>
            </w:r>
            <w:r w:rsidRPr="00B151EF">
              <w:rPr>
                <w:rStyle w:val="212pt"/>
                <w:rFonts w:ascii="Liberation Serif" w:eastAsia="Calibri" w:hAnsi="Liberation Serif" w:cs="Liberation Serif"/>
              </w:rPr>
              <w:t xml:space="preserve"> по организации и развитию дополнительного образования управления образования Администраци</w:t>
            </w:r>
            <w:r w:rsidR="00B96990" w:rsidRPr="00B151EF">
              <w:rPr>
                <w:rStyle w:val="212pt"/>
                <w:rFonts w:ascii="Liberation Serif" w:eastAsia="Calibri" w:hAnsi="Liberation Serif" w:cs="Liberation Serif"/>
              </w:rPr>
              <w:t>и города Нижний Тагил, секретарь</w:t>
            </w:r>
          </w:p>
        </w:tc>
      </w:tr>
      <w:tr w:rsidR="003615A9" w:rsidRPr="00B151EF" w:rsidTr="004E1B4C">
        <w:tc>
          <w:tcPr>
            <w:tcW w:w="675" w:type="dxa"/>
            <w:shd w:val="clear" w:color="auto" w:fill="auto"/>
          </w:tcPr>
          <w:p w:rsidR="003615A9" w:rsidRPr="00B151EF" w:rsidRDefault="003615A9" w:rsidP="003615A9">
            <w:pPr>
              <w:pStyle w:val="ab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3615A9" w:rsidRPr="00B151EF" w:rsidRDefault="003615A9" w:rsidP="004E1B4C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Style w:val="212pt"/>
                <w:rFonts w:ascii="Liberation Serif" w:eastAsia="Calibri" w:hAnsi="Liberation Serif" w:cs="Liberation Serif"/>
              </w:rPr>
              <w:t>Михневич Оксана Васильевна</w:t>
            </w:r>
          </w:p>
        </w:tc>
        <w:tc>
          <w:tcPr>
            <w:tcW w:w="5636" w:type="dxa"/>
            <w:shd w:val="clear" w:color="auto" w:fill="auto"/>
          </w:tcPr>
          <w:p w:rsidR="003615A9" w:rsidRPr="00B151EF" w:rsidRDefault="003615A9" w:rsidP="004E1B4C">
            <w:pPr>
              <w:pStyle w:val="ab"/>
              <w:spacing w:after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151EF">
              <w:rPr>
                <w:rStyle w:val="212pt"/>
                <w:rFonts w:ascii="Liberation Serif" w:eastAsia="Calibri" w:hAnsi="Liberation Serif" w:cs="Liberation Serif"/>
              </w:rPr>
              <w:t>директор МАУ ДО ГДДЮТ</w:t>
            </w:r>
            <w:r w:rsidRPr="00B151EF">
              <w:rPr>
                <w:rStyle w:val="212pt"/>
                <w:rFonts w:ascii="Liberation Serif" w:eastAsia="Calibri" w:hAnsi="Liberation Serif" w:cs="Liberation Serif"/>
                <w:bCs/>
              </w:rPr>
              <w:t>, член оргкомитета</w:t>
            </w:r>
          </w:p>
        </w:tc>
      </w:tr>
      <w:tr w:rsidR="003615A9" w:rsidRPr="00B151EF" w:rsidTr="004E1B4C">
        <w:tc>
          <w:tcPr>
            <w:tcW w:w="675" w:type="dxa"/>
            <w:shd w:val="clear" w:color="auto" w:fill="auto"/>
          </w:tcPr>
          <w:p w:rsidR="003615A9" w:rsidRPr="00B151EF" w:rsidRDefault="003615A9" w:rsidP="003615A9">
            <w:pPr>
              <w:pStyle w:val="ab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3615A9" w:rsidRPr="00B151EF" w:rsidRDefault="003615A9" w:rsidP="004E1B4C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Style w:val="212pt"/>
                <w:rFonts w:ascii="Liberation Serif" w:eastAsia="Calibri" w:hAnsi="Liberation Serif" w:cs="Liberation Serif"/>
              </w:rPr>
              <w:t>Клещевникова Елена Викторовна</w:t>
            </w:r>
          </w:p>
        </w:tc>
        <w:tc>
          <w:tcPr>
            <w:tcW w:w="5636" w:type="dxa"/>
            <w:shd w:val="clear" w:color="auto" w:fill="auto"/>
          </w:tcPr>
          <w:p w:rsidR="003615A9" w:rsidRPr="00B151EF" w:rsidRDefault="003615A9" w:rsidP="004E1B4C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Style w:val="212pt"/>
                <w:rFonts w:ascii="Liberation Serif" w:eastAsia="Calibri" w:hAnsi="Liberation Serif" w:cs="Liberation Serif"/>
              </w:rPr>
              <w:t xml:space="preserve">педагог-организатор МАУ ДО ГДДЮТ, </w:t>
            </w:r>
            <w:r w:rsidRPr="00B151EF">
              <w:rPr>
                <w:rStyle w:val="212pt"/>
                <w:rFonts w:ascii="Liberation Serif" w:eastAsia="Calibri" w:hAnsi="Liberation Serif" w:cs="Liberation Serif"/>
                <w:bCs/>
              </w:rPr>
              <w:t>член оргкомитета</w:t>
            </w:r>
            <w:r w:rsidR="00B96990" w:rsidRPr="00B151EF">
              <w:rPr>
                <w:rStyle w:val="212pt"/>
                <w:rFonts w:ascii="Liberation Serif" w:eastAsia="Calibri" w:hAnsi="Liberation Serif" w:cs="Liberation Serif"/>
                <w:bCs/>
              </w:rPr>
              <w:t xml:space="preserve"> (по согласованию)</w:t>
            </w:r>
          </w:p>
        </w:tc>
      </w:tr>
      <w:tr w:rsidR="00EE0E18" w:rsidRPr="00B151EF" w:rsidTr="004E1B4C">
        <w:tc>
          <w:tcPr>
            <w:tcW w:w="675" w:type="dxa"/>
            <w:shd w:val="clear" w:color="auto" w:fill="auto"/>
          </w:tcPr>
          <w:p w:rsidR="00EE0E18" w:rsidRPr="00B151EF" w:rsidRDefault="00EE0E18" w:rsidP="00EE0E18">
            <w:pPr>
              <w:pStyle w:val="ab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EE0E18" w:rsidRPr="00B151EF" w:rsidRDefault="00EE0E18" w:rsidP="00EE0E18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Fonts w:ascii="Liberation Serif" w:hAnsi="Liberation Serif" w:cs="Liberation Serif"/>
                <w:bCs/>
                <w:sz w:val="24"/>
                <w:szCs w:val="24"/>
              </w:rPr>
              <w:t>Прохорова Ольга Германовна</w:t>
            </w:r>
          </w:p>
        </w:tc>
        <w:tc>
          <w:tcPr>
            <w:tcW w:w="5636" w:type="dxa"/>
            <w:shd w:val="clear" w:color="auto" w:fill="auto"/>
          </w:tcPr>
          <w:p w:rsidR="00EE0E18" w:rsidRPr="00B151EF" w:rsidRDefault="00EE0E18" w:rsidP="00EE0E18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51EF">
              <w:rPr>
                <w:rStyle w:val="212pt"/>
                <w:rFonts w:ascii="Liberation Serif" w:eastAsia="Calibri" w:hAnsi="Liberation Serif" w:cs="Liberation Serif"/>
              </w:rPr>
              <w:t xml:space="preserve">педагог-организатор МАУ ДО ГДДЮТ, </w:t>
            </w:r>
            <w:r w:rsidRPr="00B151EF">
              <w:rPr>
                <w:rStyle w:val="212pt"/>
                <w:rFonts w:ascii="Liberation Serif" w:eastAsia="Calibri" w:hAnsi="Liberation Serif" w:cs="Liberation Serif"/>
                <w:bCs/>
              </w:rPr>
              <w:t>член оргкомитета</w:t>
            </w:r>
            <w:r w:rsidR="00B96990" w:rsidRPr="00B151EF">
              <w:rPr>
                <w:rStyle w:val="212pt"/>
                <w:rFonts w:ascii="Liberation Serif" w:eastAsia="Calibri" w:hAnsi="Liberation Serif" w:cs="Liberation Serif"/>
                <w:bCs/>
              </w:rPr>
              <w:t xml:space="preserve"> (по согласованию)</w:t>
            </w:r>
          </w:p>
        </w:tc>
      </w:tr>
      <w:tr w:rsidR="000F0903" w:rsidRPr="00B151EF" w:rsidTr="004E1B4C">
        <w:tc>
          <w:tcPr>
            <w:tcW w:w="675" w:type="dxa"/>
            <w:shd w:val="clear" w:color="auto" w:fill="auto"/>
          </w:tcPr>
          <w:p w:rsidR="000F0903" w:rsidRPr="00B151EF" w:rsidRDefault="000F0903" w:rsidP="000F0903">
            <w:pPr>
              <w:pStyle w:val="ab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0F0903" w:rsidRPr="00B151EF" w:rsidRDefault="000F0903" w:rsidP="000F09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51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Кузнецова Елена Николаевна </w:t>
            </w:r>
          </w:p>
        </w:tc>
        <w:tc>
          <w:tcPr>
            <w:tcW w:w="5636" w:type="dxa"/>
            <w:shd w:val="clear" w:color="auto" w:fill="auto"/>
          </w:tcPr>
          <w:p w:rsidR="000F0903" w:rsidRPr="00B151EF" w:rsidRDefault="000F0903" w:rsidP="000F09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51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доцент кафедры психологии и педагогики дошкольного и начального образования филиала РГППУ в г. Нижнем Тагиле</w:t>
            </w:r>
          </w:p>
          <w:p w:rsidR="000F0903" w:rsidRPr="00B151EF" w:rsidRDefault="000F0903" w:rsidP="000F09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51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CF7742" w:rsidRPr="00B151EF" w:rsidTr="004E1B4C">
        <w:tc>
          <w:tcPr>
            <w:tcW w:w="675" w:type="dxa"/>
            <w:shd w:val="clear" w:color="auto" w:fill="auto"/>
          </w:tcPr>
          <w:p w:rsidR="00CF7742" w:rsidRPr="00B151EF" w:rsidRDefault="00CF7742" w:rsidP="00CF7742">
            <w:pPr>
              <w:pStyle w:val="ab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CF7742" w:rsidRPr="00B151EF" w:rsidRDefault="00CF7742" w:rsidP="00CF774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Шемякин Алексей Борисович</w:t>
            </w:r>
          </w:p>
        </w:tc>
        <w:tc>
          <w:tcPr>
            <w:tcW w:w="5636" w:type="dxa"/>
            <w:shd w:val="clear" w:color="auto" w:fill="auto"/>
          </w:tcPr>
          <w:p w:rsidR="00CF7742" w:rsidRPr="00B151EF" w:rsidRDefault="00CF7742" w:rsidP="00CF774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доцент кафедры гуманитарных и социально-экономических наук филиала РГППУ в г. Нижнем Тагиле, член оргкомитета</w:t>
            </w:r>
          </w:p>
          <w:p w:rsidR="00CF7742" w:rsidRPr="00B151EF" w:rsidRDefault="00CF7742" w:rsidP="00CF774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15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71572B" w:rsidRPr="00B151EF" w:rsidRDefault="0071572B" w:rsidP="0071572B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B151EF">
        <w:rPr>
          <w:rFonts w:ascii="Liberation Serif" w:hAnsi="Liberation Serif" w:cs="Liberation Serif"/>
          <w:sz w:val="24"/>
          <w:szCs w:val="24"/>
        </w:rPr>
        <w:t xml:space="preserve"> </w:t>
      </w:r>
    </w:p>
    <w:sectPr w:rsidR="0071572B" w:rsidRPr="00B151E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10BD"/>
    <w:multiLevelType w:val="multilevel"/>
    <w:tmpl w:val="98F6AE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06B5990"/>
    <w:multiLevelType w:val="multilevel"/>
    <w:tmpl w:val="62B2E2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</w:rPr>
    </w:lvl>
  </w:abstractNum>
  <w:abstractNum w:abstractNumId="2">
    <w:nsid w:val="25DA6052"/>
    <w:multiLevelType w:val="multilevel"/>
    <w:tmpl w:val="C9FC77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903751B"/>
    <w:multiLevelType w:val="hybridMultilevel"/>
    <w:tmpl w:val="CAD02EBA"/>
    <w:lvl w:ilvl="0" w:tplc="3E84DE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B1EB5"/>
    <w:multiLevelType w:val="hybridMultilevel"/>
    <w:tmpl w:val="D5223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31291"/>
    <w:multiLevelType w:val="multilevel"/>
    <w:tmpl w:val="0900AC1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73C526E0"/>
    <w:multiLevelType w:val="multilevel"/>
    <w:tmpl w:val="573E68D2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>
    <w:nsid w:val="78483D65"/>
    <w:multiLevelType w:val="multilevel"/>
    <w:tmpl w:val="3A08AA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6D"/>
    <w:rsid w:val="00027DD5"/>
    <w:rsid w:val="000F0903"/>
    <w:rsid w:val="001547B2"/>
    <w:rsid w:val="001B15AC"/>
    <w:rsid w:val="00236C28"/>
    <w:rsid w:val="00253851"/>
    <w:rsid w:val="003615A9"/>
    <w:rsid w:val="0036394B"/>
    <w:rsid w:val="00383CAC"/>
    <w:rsid w:val="003F02DB"/>
    <w:rsid w:val="0049384F"/>
    <w:rsid w:val="004B2753"/>
    <w:rsid w:val="005C4544"/>
    <w:rsid w:val="006D506A"/>
    <w:rsid w:val="00703C37"/>
    <w:rsid w:val="00704D5B"/>
    <w:rsid w:val="0071572B"/>
    <w:rsid w:val="00720C20"/>
    <w:rsid w:val="007574C4"/>
    <w:rsid w:val="007A0E7C"/>
    <w:rsid w:val="007C4E6D"/>
    <w:rsid w:val="009621E0"/>
    <w:rsid w:val="009E1FC3"/>
    <w:rsid w:val="00AF51FC"/>
    <w:rsid w:val="00B06CF0"/>
    <w:rsid w:val="00B151EF"/>
    <w:rsid w:val="00B37A39"/>
    <w:rsid w:val="00B71CF9"/>
    <w:rsid w:val="00B96990"/>
    <w:rsid w:val="00CF7742"/>
    <w:rsid w:val="00D36F67"/>
    <w:rsid w:val="00D626F8"/>
    <w:rsid w:val="00D70BBF"/>
    <w:rsid w:val="00EA2C52"/>
    <w:rsid w:val="00EB13D1"/>
    <w:rsid w:val="00EE0E18"/>
    <w:rsid w:val="00F16D85"/>
    <w:rsid w:val="00F6536D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8A5FF-7FDD-458E-A5F0-1C6BDB72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FontStyle27">
    <w:name w:val="Font Style27"/>
    <w:qFormat/>
    <w:rPr>
      <w:rFonts w:ascii="Times New Roman" w:hAnsi="Times New Roman" w:cs="Times New Roman"/>
      <w:b/>
      <w:bCs/>
      <w:color w:val="000000"/>
      <w:sz w:val="30"/>
      <w:szCs w:val="30"/>
    </w:rPr>
  </w:style>
  <w:style w:type="character" w:styleId="a5">
    <w:name w:val="Strong"/>
    <w:basedOn w:val="a0"/>
    <w:qFormat/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Верх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2">
    <w:name w:val="Font Style22"/>
    <w:qFormat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8">
    <w:name w:val="Font Style28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go">
    <w:name w:val="go"/>
    <w:basedOn w:val="a0"/>
    <w:qFormat/>
  </w:style>
  <w:style w:type="character" w:customStyle="1" w:styleId="InternetLink6">
    <w:name w:val="Internet Link6"/>
    <w:qFormat/>
    <w:rPr>
      <w:color w:val="000080"/>
      <w:u w:val="single"/>
    </w:rPr>
  </w:style>
  <w:style w:type="character" w:styleId="a9">
    <w:name w:val="Hyperlink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Times New Roman" w:hAnsi="Times New Roman"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8">
    <w:name w:val="Style8"/>
    <w:basedOn w:val="a"/>
    <w:qFormat/>
    <w:pPr>
      <w:widowControl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ru-RU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3">
    <w:name w:val="header"/>
    <w:basedOn w:val="HeaderandFooter"/>
  </w:style>
  <w:style w:type="paragraph" w:styleId="af4">
    <w:name w:val="footer"/>
    <w:basedOn w:val="HeaderandFooter"/>
  </w:style>
  <w:style w:type="paragraph" w:customStyle="1" w:styleId="Style4">
    <w:name w:val="Style4"/>
    <w:basedOn w:val="a"/>
    <w:qFormat/>
    <w:pPr>
      <w:widowControl w:val="0"/>
      <w:spacing w:line="278" w:lineRule="exact"/>
      <w:ind w:hanging="552"/>
      <w:jc w:val="both"/>
    </w:pPr>
    <w:rPr>
      <w:rFonts w:ascii="Franklin Gothic Medium" w:hAnsi="Franklin Gothic Medium"/>
    </w:rPr>
  </w:style>
  <w:style w:type="paragraph" w:styleId="af5">
    <w:name w:val="Normal (Web)"/>
    <w:basedOn w:val="a"/>
    <w:qFormat/>
    <w:pPr>
      <w:spacing w:before="280" w:after="280"/>
    </w:pPr>
  </w:style>
  <w:style w:type="numbering" w:customStyle="1" w:styleId="af6">
    <w:name w:val="Без списка"/>
    <w:qFormat/>
  </w:style>
  <w:style w:type="character" w:customStyle="1" w:styleId="212pt">
    <w:name w:val="Основной текст (2) + 12 pt"/>
    <w:rsid w:val="003615A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ka.gddiut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4581</Words>
  <Characters>26117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30637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2024-09-13T06:50:00Z</cp:lastPrinted>
  <dcterms:created xsi:type="dcterms:W3CDTF">2024-09-13T06:51:00Z</dcterms:created>
  <dcterms:modified xsi:type="dcterms:W3CDTF">2025-09-26T07:55:00Z</dcterms:modified>
  <dc:language>ru-RU</dc:language>
</cp:coreProperties>
</file>